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8D40" w14:textId="77777777" w:rsidR="009A24D7" w:rsidRDefault="009A24D7">
      <w:pPr>
        <w:spacing w:line="276" w:lineRule="auto"/>
        <w:jc w:val="center"/>
        <w:rPr>
          <w:rFonts w:ascii="Cambria" w:eastAsia="Cambria" w:hAnsi="Cambria" w:cs="Cambria"/>
          <w:b/>
          <w:bCs/>
          <w:sz w:val="32"/>
          <w:szCs w:val="32"/>
        </w:rPr>
      </w:pPr>
    </w:p>
    <w:p w14:paraId="792037FC" w14:textId="786C4206" w:rsidR="009A24D7" w:rsidRDefault="00D50C66">
      <w:pPr>
        <w:spacing w:line="276" w:lineRule="auto"/>
        <w:jc w:val="center"/>
        <w:rPr>
          <w:sz w:val="32"/>
          <w:szCs w:val="32"/>
        </w:rPr>
      </w:pPr>
      <w:r>
        <w:rPr>
          <w:rFonts w:ascii="Cambria" w:eastAsia="Cambria" w:hAnsi="Cambria" w:cs="Cambria"/>
          <w:b/>
          <w:bCs/>
          <w:sz w:val="32"/>
          <w:szCs w:val="32"/>
        </w:rPr>
        <w:t>Student Engagement Survey Technical Tips</w:t>
      </w:r>
    </w:p>
    <w:p w14:paraId="6410C9D6" w14:textId="77777777" w:rsidR="009A24D7" w:rsidRDefault="009A24D7">
      <w:pPr>
        <w:spacing w:line="276" w:lineRule="auto"/>
        <w:jc w:val="center"/>
        <w:rPr>
          <w:sz w:val="32"/>
          <w:szCs w:val="32"/>
        </w:rPr>
      </w:pPr>
    </w:p>
    <w:p w14:paraId="6E2BBD66" w14:textId="189BC5C9" w:rsidR="009A24D7" w:rsidRPr="00C429BB" w:rsidRDefault="00C429BB">
      <w:pPr>
        <w:spacing w:line="276" w:lineRule="auto"/>
        <w:rPr>
          <w:rFonts w:ascii="Cambria" w:eastAsia="Cambria" w:hAnsi="Cambria" w:cs="Cambria"/>
          <w:b/>
          <w:bCs/>
        </w:rPr>
      </w:pPr>
      <w:r>
        <w:rPr>
          <w:rFonts w:ascii="Cambria" w:eastAsia="Cambria" w:hAnsi="Cambria" w:cs="Cambria"/>
          <w:b/>
          <w:bCs/>
        </w:rPr>
        <w:t>C</w:t>
      </w:r>
      <w:r w:rsidR="00411A21" w:rsidRPr="00C429BB">
        <w:rPr>
          <w:rFonts w:ascii="Cambria" w:eastAsia="Cambria" w:hAnsi="Cambria" w:cs="Cambria"/>
          <w:b/>
          <w:bCs/>
        </w:rPr>
        <w:t>onfirm with your school’s Technology Coordinator</w:t>
      </w:r>
      <w:r w:rsidR="00AC75A0" w:rsidRPr="00C429BB">
        <w:rPr>
          <w:rFonts w:ascii="Cambria" w:eastAsia="Cambria" w:hAnsi="Cambria" w:cs="Cambria"/>
          <w:b/>
          <w:bCs/>
        </w:rPr>
        <w:t xml:space="preserve"> before administering surveys</w:t>
      </w:r>
      <w:r w:rsidR="00411A21" w:rsidRPr="00C429BB">
        <w:rPr>
          <w:rFonts w:ascii="Cambria" w:eastAsia="Cambria" w:hAnsi="Cambria" w:cs="Cambria"/>
          <w:b/>
          <w:bCs/>
        </w:rPr>
        <w:t>:</w:t>
      </w:r>
    </w:p>
    <w:p w14:paraId="0802C201" w14:textId="699268FA" w:rsidR="00411A21" w:rsidRDefault="00411A21">
      <w:pPr>
        <w:spacing w:line="276" w:lineRule="auto"/>
        <w:rPr>
          <w:rFonts w:ascii="Cambria" w:eastAsia="Cambria" w:hAnsi="Cambria" w:cs="Cambria"/>
          <w:b/>
          <w:bCs/>
          <w:sz w:val="28"/>
          <w:szCs w:val="28"/>
        </w:rPr>
      </w:pPr>
    </w:p>
    <w:p w14:paraId="0C52C028" w14:textId="3EB43484" w:rsidR="00411A21" w:rsidRPr="00411A21" w:rsidRDefault="00411A21" w:rsidP="00411A21">
      <w:pPr>
        <w:pStyle w:val="ListParagraph"/>
        <w:numPr>
          <w:ilvl w:val="0"/>
          <w:numId w:val="23"/>
        </w:numPr>
        <w:pBdr>
          <w:left w:val="none" w:sz="0" w:space="2" w:color="auto"/>
        </w:pBdr>
        <w:spacing w:line="276" w:lineRule="auto"/>
        <w:rPr>
          <w:rFonts w:ascii="Cambria" w:eastAsia="Cambria" w:hAnsi="Cambria" w:cs="Cambria"/>
          <w:b/>
          <w:bCs/>
        </w:rPr>
      </w:pPr>
      <w:r>
        <w:rPr>
          <w:rFonts w:ascii="Cambria" w:eastAsia="Cambria" w:hAnsi="Cambria" w:cs="Cambria"/>
        </w:rPr>
        <w:t>Verify that both advance-ed.org and cognia.org are approved domains in your school’s firewall.</w:t>
      </w:r>
    </w:p>
    <w:p w14:paraId="224F87E4" w14:textId="4BC9C4E0" w:rsidR="00411A21" w:rsidRPr="00411A21" w:rsidRDefault="00411A21" w:rsidP="00411A21">
      <w:pPr>
        <w:pStyle w:val="ListParagraph"/>
        <w:numPr>
          <w:ilvl w:val="0"/>
          <w:numId w:val="23"/>
        </w:numPr>
        <w:pBdr>
          <w:left w:val="none" w:sz="0" w:space="2" w:color="auto"/>
        </w:pBdr>
        <w:spacing w:line="276" w:lineRule="auto"/>
        <w:rPr>
          <w:rFonts w:ascii="Cambria" w:eastAsia="Cambria" w:hAnsi="Cambria" w:cs="Cambria"/>
          <w:b/>
          <w:bCs/>
        </w:rPr>
      </w:pPr>
      <w:r>
        <w:rPr>
          <w:rFonts w:ascii="Cambria" w:eastAsia="Cambria" w:hAnsi="Cambria" w:cs="Cambria"/>
        </w:rPr>
        <w:t xml:space="preserve">Verify that your school is using an approved operating system and browser.  The complete list is provided on page 3 of the Survey Administration Guide, available on the </w:t>
      </w:r>
      <w:r w:rsidR="00BE1A39">
        <w:rPr>
          <w:rFonts w:ascii="Cambria" w:eastAsia="Cambria" w:hAnsi="Cambria" w:cs="Cambria"/>
        </w:rPr>
        <w:t>Cognia/</w:t>
      </w:r>
      <w:r w:rsidR="00260EE6">
        <w:rPr>
          <w:rFonts w:ascii="Cambria" w:eastAsia="Cambria" w:hAnsi="Cambria" w:cs="Cambria"/>
        </w:rPr>
        <w:t>NDDPI</w:t>
      </w:r>
      <w:r w:rsidR="00BE1A39">
        <w:rPr>
          <w:rFonts w:ascii="Cambria" w:eastAsia="Cambria" w:hAnsi="Cambria" w:cs="Cambria"/>
        </w:rPr>
        <w:t xml:space="preserve"> partnership page (</w:t>
      </w:r>
      <w:hyperlink r:id="rId7" w:history="1">
        <w:r w:rsidR="00260EE6" w:rsidRPr="00DD0B3C">
          <w:rPr>
            <w:rStyle w:val="Hyperlink"/>
            <w:rFonts w:ascii="Cambria" w:eastAsia="Cambria" w:hAnsi="Cambria" w:cs="Cambria"/>
          </w:rPr>
          <w:t>https://nddpi.onlinehelp.cognia.org/</w:t>
        </w:r>
      </w:hyperlink>
      <w:r w:rsidR="00AC75A0">
        <w:rPr>
          <w:rFonts w:ascii="Cambria" w:eastAsia="Cambria" w:hAnsi="Cambria" w:cs="Cambria"/>
        </w:rPr>
        <w:t xml:space="preserve">). </w:t>
      </w:r>
    </w:p>
    <w:p w14:paraId="30D23BF4" w14:textId="640A0CD7" w:rsidR="00411A21" w:rsidRDefault="00411A21">
      <w:pPr>
        <w:spacing w:line="276" w:lineRule="auto"/>
        <w:rPr>
          <w:rFonts w:ascii="Cambria" w:eastAsia="Cambria" w:hAnsi="Cambria" w:cs="Cambria"/>
          <w:b/>
          <w:bCs/>
        </w:rPr>
      </w:pPr>
    </w:p>
    <w:p w14:paraId="2AEF062E" w14:textId="002D0A77" w:rsidR="00AC75A0" w:rsidRPr="00C429BB" w:rsidRDefault="00AC75A0" w:rsidP="00AC75A0">
      <w:pPr>
        <w:spacing w:line="276" w:lineRule="auto"/>
        <w:rPr>
          <w:rFonts w:ascii="Cambria" w:eastAsia="Cambria" w:hAnsi="Cambria" w:cs="Cambria"/>
          <w:b/>
          <w:bCs/>
        </w:rPr>
      </w:pPr>
      <w:r w:rsidRPr="00C429BB">
        <w:rPr>
          <w:rFonts w:ascii="Cambria" w:eastAsia="Cambria" w:hAnsi="Cambria" w:cs="Cambria"/>
          <w:b/>
          <w:bCs/>
        </w:rPr>
        <w:t>Common technical questions and issues:</w:t>
      </w:r>
    </w:p>
    <w:p w14:paraId="67E37734" w14:textId="77777777" w:rsidR="00AC75A0" w:rsidRDefault="00AC75A0">
      <w:pPr>
        <w:spacing w:line="276" w:lineRule="auto"/>
        <w:rPr>
          <w:rFonts w:ascii="Cambria" w:eastAsia="Cambria" w:hAnsi="Cambria" w:cs="Cambria"/>
          <w:b/>
          <w:bCs/>
          <w:sz w:val="28"/>
          <w:szCs w:val="28"/>
        </w:rPr>
      </w:pPr>
    </w:p>
    <w:p w14:paraId="71BDE635" w14:textId="0E29795C" w:rsidR="009A24D7" w:rsidRDefault="009F616F">
      <w:pPr>
        <w:numPr>
          <w:ilvl w:val="0"/>
          <w:numId w:val="1"/>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t>
      </w:r>
      <w:r w:rsidR="00AC75A0">
        <w:rPr>
          <w:rFonts w:ascii="Cambria" w:eastAsia="Cambria" w:hAnsi="Cambria" w:cs="Cambria"/>
        </w:rPr>
        <w:t>I am a new HOI (head of institution) at my school or district and I don’t have an eProve account.  Should I contact Cognia Customer Care?</w:t>
      </w:r>
    </w:p>
    <w:p w14:paraId="1D3562E9" w14:textId="45F050A8" w:rsidR="009A24D7" w:rsidRDefault="009F616F" w:rsidP="00AC75A0">
      <w:pPr>
        <w:spacing w:line="276" w:lineRule="auto"/>
        <w:ind w:left="324"/>
        <w:rPr>
          <w:rFonts w:ascii="Cambria" w:eastAsia="Cambria" w:hAnsi="Cambria" w:cs="Cambria"/>
        </w:rPr>
      </w:pPr>
      <w:r>
        <w:rPr>
          <w:rFonts w:ascii="Cambria" w:eastAsia="Cambria" w:hAnsi="Cambria" w:cs="Cambria"/>
          <w:b/>
          <w:bCs/>
        </w:rPr>
        <w:t>A:</w:t>
      </w:r>
      <w:r>
        <w:rPr>
          <w:rFonts w:ascii="Cambria" w:eastAsia="Cambria" w:hAnsi="Cambria" w:cs="Cambria"/>
        </w:rPr>
        <w:t xml:space="preserve"> </w:t>
      </w:r>
      <w:r w:rsidR="00AC75A0">
        <w:rPr>
          <w:rFonts w:ascii="Cambria" w:eastAsia="Cambria" w:hAnsi="Cambria" w:cs="Cambria"/>
        </w:rPr>
        <w:t xml:space="preserve">No.  </w:t>
      </w:r>
      <w:r w:rsidR="00B24F19">
        <w:rPr>
          <w:rFonts w:ascii="Cambria" w:eastAsia="Cambria" w:hAnsi="Cambria" w:cs="Cambria"/>
        </w:rPr>
        <w:t xml:space="preserve">Contact your school or district administrator.  </w:t>
      </w:r>
      <w:r w:rsidR="00AC75A0">
        <w:rPr>
          <w:rFonts w:ascii="Cambria" w:eastAsia="Cambria" w:hAnsi="Cambria" w:cs="Cambria"/>
        </w:rPr>
        <w:t xml:space="preserve">Any admin level eProve user at your school or district can add an account for you by logging into MyJourney, going to the surveys module, and selecting “manage users” from the menu on the left.  If there is no admin level user at your school or district that can help you, Cognia Customer Care can create an account for you in eProve.  However, HOI updates must be sent directly to </w:t>
      </w:r>
      <w:r w:rsidR="00260EE6">
        <w:rPr>
          <w:rFonts w:ascii="Cambria" w:eastAsia="Cambria" w:hAnsi="Cambria" w:cs="Cambria"/>
        </w:rPr>
        <w:t>NDDPI</w:t>
      </w:r>
      <w:r w:rsidR="00AC75A0">
        <w:rPr>
          <w:rFonts w:ascii="Cambria" w:eastAsia="Cambria" w:hAnsi="Cambria" w:cs="Cambria"/>
        </w:rPr>
        <w:t xml:space="preserve">, not to Cognia.  </w:t>
      </w:r>
    </w:p>
    <w:p w14:paraId="24204E9A" w14:textId="77777777" w:rsidR="009A24D7" w:rsidRDefault="009A24D7">
      <w:pPr>
        <w:spacing w:line="276" w:lineRule="auto"/>
      </w:pPr>
    </w:p>
    <w:p w14:paraId="06742824" w14:textId="1E2B541C" w:rsidR="009A24D7" w:rsidRDefault="009F616F">
      <w:pPr>
        <w:numPr>
          <w:ilvl w:val="0"/>
          <w:numId w:val="2"/>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t>
      </w:r>
      <w:r w:rsidR="00AC75A0">
        <w:rPr>
          <w:rFonts w:ascii="Cambria" w:eastAsia="Cambria" w:hAnsi="Cambria" w:cs="Cambria"/>
        </w:rPr>
        <w:t xml:space="preserve">When I look at the list of surveys available to my school, I only see the elementary school survey (grades 3-5) </w:t>
      </w:r>
      <w:r w:rsidR="00C429BB">
        <w:rPr>
          <w:rFonts w:ascii="Cambria" w:eastAsia="Cambria" w:hAnsi="Cambria" w:cs="Cambria"/>
        </w:rPr>
        <w:t>but</w:t>
      </w:r>
      <w:r w:rsidR="00AC75A0">
        <w:rPr>
          <w:rFonts w:ascii="Cambria" w:eastAsia="Cambria" w:hAnsi="Cambria" w:cs="Cambria"/>
        </w:rPr>
        <w:t xml:space="preserve"> my school is K-8.  What should I do?  </w:t>
      </w:r>
    </w:p>
    <w:p w14:paraId="76DAC4F6" w14:textId="3D5909EE" w:rsidR="00AC75A0" w:rsidRDefault="009F616F" w:rsidP="00AC75A0">
      <w:pPr>
        <w:spacing w:line="276" w:lineRule="auto"/>
        <w:ind w:left="324"/>
        <w:rPr>
          <w:rFonts w:ascii="Cambria" w:eastAsia="Cambria" w:hAnsi="Cambria" w:cs="Cambria"/>
        </w:rPr>
      </w:pPr>
      <w:r>
        <w:rPr>
          <w:rFonts w:ascii="Cambria" w:eastAsia="Cambria" w:hAnsi="Cambria" w:cs="Cambria"/>
          <w:b/>
          <w:bCs/>
        </w:rPr>
        <w:t>A:</w:t>
      </w:r>
      <w:r>
        <w:rPr>
          <w:rFonts w:ascii="Cambria" w:eastAsia="Cambria" w:hAnsi="Cambria" w:cs="Cambria"/>
        </w:rPr>
        <w:t xml:space="preserve"> </w:t>
      </w:r>
      <w:r w:rsidR="00AC75A0">
        <w:rPr>
          <w:rFonts w:ascii="Cambria" w:eastAsia="Cambria" w:hAnsi="Cambria" w:cs="Cambria"/>
        </w:rPr>
        <w:t xml:space="preserve">Contact Cognia Customer Care.  They will verify that they have the correct grades on file for your school.  Once confirmed, they will contact the contract manager, who will add the correct level </w:t>
      </w:r>
      <w:r w:rsidR="00C429BB">
        <w:rPr>
          <w:rFonts w:ascii="Cambria" w:eastAsia="Cambria" w:hAnsi="Cambria" w:cs="Cambria"/>
        </w:rPr>
        <w:t xml:space="preserve">survey </w:t>
      </w:r>
      <w:r w:rsidR="00AC75A0">
        <w:rPr>
          <w:rFonts w:ascii="Cambria" w:eastAsia="Cambria" w:hAnsi="Cambria" w:cs="Cambria"/>
        </w:rPr>
        <w:t>to your school’s account.</w:t>
      </w:r>
    </w:p>
    <w:p w14:paraId="1CB905D3" w14:textId="0121308B" w:rsidR="00B24F19" w:rsidRDefault="00B24F19" w:rsidP="00AC75A0">
      <w:pPr>
        <w:spacing w:line="276" w:lineRule="auto"/>
        <w:ind w:left="324"/>
        <w:rPr>
          <w:rFonts w:ascii="Cambria" w:eastAsia="Cambria" w:hAnsi="Cambria" w:cs="Cambria"/>
        </w:rPr>
      </w:pPr>
    </w:p>
    <w:p w14:paraId="3AAC4C2E" w14:textId="2441BA6E" w:rsidR="00E049DC" w:rsidRPr="00E049DC" w:rsidRDefault="00E049DC" w:rsidP="00E049DC">
      <w:pPr>
        <w:pStyle w:val="ListParagraph"/>
        <w:numPr>
          <w:ilvl w:val="0"/>
          <w:numId w:val="2"/>
        </w:numPr>
        <w:spacing w:line="276" w:lineRule="auto"/>
        <w:rPr>
          <w:rFonts w:ascii="Cambria" w:eastAsia="Cambria" w:hAnsi="Cambria" w:cs="Cambria"/>
          <w:b/>
          <w:bCs/>
        </w:rPr>
      </w:pPr>
      <w:r w:rsidRPr="00E049DC">
        <w:rPr>
          <w:rFonts w:ascii="Cambria" w:eastAsia="Cambria" w:hAnsi="Cambria" w:cs="Cambria"/>
          <w:b/>
          <w:bCs/>
        </w:rPr>
        <w:t xml:space="preserve">Q: </w:t>
      </w:r>
      <w:r>
        <w:rPr>
          <w:rFonts w:ascii="Cambria" w:eastAsia="Cambria" w:hAnsi="Cambria" w:cs="Cambria"/>
        </w:rPr>
        <w:t>My students are seeing the green check mark at the end of their survey</w:t>
      </w:r>
      <w:r w:rsidR="00C429BB">
        <w:rPr>
          <w:rFonts w:ascii="Cambria" w:eastAsia="Cambria" w:hAnsi="Cambria" w:cs="Cambria"/>
        </w:rPr>
        <w:t>s</w:t>
      </w:r>
      <w:r>
        <w:rPr>
          <w:rFonts w:ascii="Cambria" w:eastAsia="Cambria" w:hAnsi="Cambria" w:cs="Cambria"/>
        </w:rPr>
        <w:t xml:space="preserve"> after they click “submit” but they are not being re-routed to the login page like the SES Administration Guide says they should.  When I </w:t>
      </w:r>
      <w:r w:rsidR="0093148A">
        <w:rPr>
          <w:rFonts w:ascii="Cambria" w:eastAsia="Cambria" w:hAnsi="Cambria" w:cs="Cambria"/>
        </w:rPr>
        <w:t xml:space="preserve">go back and </w:t>
      </w:r>
      <w:r>
        <w:rPr>
          <w:rFonts w:ascii="Cambria" w:eastAsia="Cambria" w:hAnsi="Cambria" w:cs="Cambria"/>
        </w:rPr>
        <w:t>look at the roster report, it shows they didn’t take the survey.  What is happening here?</w:t>
      </w:r>
    </w:p>
    <w:p w14:paraId="59403923" w14:textId="296A9FB8" w:rsidR="00E049DC" w:rsidRDefault="00E049DC" w:rsidP="00E049DC">
      <w:pPr>
        <w:spacing w:line="276" w:lineRule="auto"/>
        <w:ind w:left="324"/>
        <w:rPr>
          <w:rFonts w:ascii="Cambria" w:eastAsia="Cambria" w:hAnsi="Cambria" w:cs="Cambria"/>
        </w:rPr>
      </w:pPr>
      <w:r w:rsidRPr="00E049DC">
        <w:rPr>
          <w:rFonts w:ascii="Cambria" w:eastAsia="Cambria" w:hAnsi="Cambria" w:cs="Cambria"/>
          <w:b/>
          <w:bCs/>
        </w:rPr>
        <w:t>A:</w:t>
      </w:r>
      <w:r>
        <w:rPr>
          <w:rFonts w:ascii="Cambria" w:eastAsia="Cambria" w:hAnsi="Cambria" w:cs="Cambria"/>
        </w:rPr>
        <w:t xml:space="preserve"> </w:t>
      </w:r>
      <w:r w:rsidRPr="00E049DC">
        <w:rPr>
          <w:rFonts w:ascii="Cambria" w:eastAsia="Cambria" w:hAnsi="Cambria" w:cs="Cambria"/>
        </w:rPr>
        <w:t>Their surveys are not being recorded because your school’s firewall is restricting access to either advance-ed.org or cognia.org.  Contact your school’s Technology Coordinator for help and have the students try again.  Once those domains are cleared through the firewall, your students should be redirected to the login page after they see the green check mark</w:t>
      </w:r>
      <w:r>
        <w:rPr>
          <w:rFonts w:ascii="Cambria" w:eastAsia="Cambria" w:hAnsi="Cambria" w:cs="Cambria"/>
        </w:rPr>
        <w:t xml:space="preserve"> and you should see their status as “submitted” in your roster report.</w:t>
      </w:r>
    </w:p>
    <w:p w14:paraId="0974CF9B" w14:textId="323CD0DF" w:rsidR="0036791C" w:rsidRPr="0036791C" w:rsidRDefault="0036791C" w:rsidP="0036791C">
      <w:pPr>
        <w:pStyle w:val="ListParagraph"/>
        <w:numPr>
          <w:ilvl w:val="0"/>
          <w:numId w:val="2"/>
        </w:numPr>
        <w:spacing w:line="276" w:lineRule="auto"/>
        <w:rPr>
          <w:rFonts w:ascii="Cambria" w:eastAsia="Cambria" w:hAnsi="Cambria" w:cs="Cambria"/>
          <w:b/>
          <w:bCs/>
        </w:rPr>
      </w:pPr>
      <w:r>
        <w:rPr>
          <w:rFonts w:ascii="Cambria" w:eastAsia="Cambria" w:hAnsi="Cambria" w:cs="Cambria"/>
          <w:b/>
          <w:bCs/>
        </w:rPr>
        <w:lastRenderedPageBreak/>
        <w:t xml:space="preserve">Q: </w:t>
      </w:r>
      <w:r>
        <w:rPr>
          <w:rFonts w:ascii="Cambria" w:eastAsia="Cambria" w:hAnsi="Cambria" w:cs="Cambria"/>
        </w:rPr>
        <w:t>How do I know which students have taken the survey at my school and which students have not?</w:t>
      </w:r>
    </w:p>
    <w:p w14:paraId="6D781109" w14:textId="2CD993A2" w:rsidR="0036791C" w:rsidRPr="0036791C" w:rsidRDefault="0036791C" w:rsidP="0036791C">
      <w:pPr>
        <w:pStyle w:val="ListParagraph"/>
        <w:spacing w:line="276" w:lineRule="auto"/>
        <w:ind w:left="324"/>
        <w:rPr>
          <w:rFonts w:ascii="Cambria" w:eastAsia="Cambria" w:hAnsi="Cambria" w:cs="Cambria"/>
        </w:rPr>
      </w:pPr>
      <w:r>
        <w:rPr>
          <w:rFonts w:ascii="Cambria" w:eastAsia="Cambria" w:hAnsi="Cambria" w:cs="Cambria"/>
          <w:b/>
          <w:bCs/>
        </w:rPr>
        <w:t xml:space="preserve">A: </w:t>
      </w:r>
      <w:r>
        <w:rPr>
          <w:rFonts w:ascii="Cambria" w:eastAsia="Cambria" w:hAnsi="Cambria" w:cs="Cambria"/>
        </w:rPr>
        <w:t xml:space="preserve">You can download your student roster at any time during the Student Engagement Survey administration, not just at the beginning.  Download the roster again, then check the “status” column for each student to see who is in “submitted” status (survey complete) and who is still listed in “assigned” status (survey not yet taken).  </w:t>
      </w:r>
    </w:p>
    <w:p w14:paraId="675CCBC6" w14:textId="77777777" w:rsidR="0036791C" w:rsidRDefault="0036791C" w:rsidP="0036791C">
      <w:pPr>
        <w:pStyle w:val="ListParagraph"/>
        <w:spacing w:line="276" w:lineRule="auto"/>
        <w:ind w:left="324"/>
        <w:rPr>
          <w:rFonts w:ascii="Cambria" w:eastAsia="Cambria" w:hAnsi="Cambria" w:cs="Cambria"/>
          <w:b/>
          <w:bCs/>
        </w:rPr>
      </w:pPr>
    </w:p>
    <w:p w14:paraId="7A7E275D" w14:textId="614D23A1" w:rsidR="0036791C" w:rsidRPr="0036791C" w:rsidRDefault="0036791C" w:rsidP="0036791C">
      <w:pPr>
        <w:pStyle w:val="ListParagraph"/>
        <w:numPr>
          <w:ilvl w:val="0"/>
          <w:numId w:val="2"/>
        </w:numPr>
        <w:spacing w:line="276" w:lineRule="auto"/>
        <w:rPr>
          <w:rFonts w:ascii="Cambria" w:eastAsia="Cambria" w:hAnsi="Cambria" w:cs="Cambria"/>
          <w:b/>
          <w:bCs/>
        </w:rPr>
      </w:pPr>
      <w:r>
        <w:rPr>
          <w:rFonts w:ascii="Cambria" w:eastAsia="Cambria" w:hAnsi="Cambria" w:cs="Cambria"/>
          <w:b/>
          <w:bCs/>
        </w:rPr>
        <w:t xml:space="preserve">Q: </w:t>
      </w:r>
      <w:r>
        <w:rPr>
          <w:rFonts w:ascii="Cambria" w:eastAsia="Cambria" w:hAnsi="Cambria" w:cs="Cambria"/>
        </w:rPr>
        <w:t>I submitted a change to a student record in Power School, but I don’t see the change reflected in my Student Engagement Survey roster in eProve.</w:t>
      </w:r>
    </w:p>
    <w:p w14:paraId="42F4E7A3" w14:textId="6434A80D" w:rsidR="0036791C" w:rsidRPr="0036791C" w:rsidRDefault="0036791C" w:rsidP="0036791C">
      <w:pPr>
        <w:pStyle w:val="ListParagraph"/>
        <w:spacing w:line="276" w:lineRule="auto"/>
        <w:ind w:left="324"/>
        <w:rPr>
          <w:rFonts w:ascii="Cambria" w:eastAsia="Cambria" w:hAnsi="Cambria" w:cs="Cambria"/>
        </w:rPr>
      </w:pPr>
      <w:r>
        <w:rPr>
          <w:rFonts w:ascii="Cambria" w:eastAsia="Cambria" w:hAnsi="Cambria" w:cs="Cambria"/>
          <w:b/>
          <w:bCs/>
        </w:rPr>
        <w:t xml:space="preserve">A:  </w:t>
      </w:r>
      <w:r>
        <w:rPr>
          <w:rFonts w:ascii="Cambria" w:eastAsia="Cambria" w:hAnsi="Cambria" w:cs="Cambria"/>
        </w:rPr>
        <w:t xml:space="preserve">Please allow up to 48 hours to see the change reflected in your roster.  </w:t>
      </w:r>
    </w:p>
    <w:p w14:paraId="6F273F97" w14:textId="77777777" w:rsidR="00AC75A0" w:rsidRDefault="00AC75A0">
      <w:pPr>
        <w:spacing w:line="276" w:lineRule="auto"/>
        <w:ind w:left="720"/>
        <w:rPr>
          <w:rFonts w:ascii="Cambria" w:eastAsia="Cambria" w:hAnsi="Cambria" w:cs="Cambria"/>
        </w:rPr>
      </w:pPr>
    </w:p>
    <w:p w14:paraId="3166DE8F" w14:textId="77777777" w:rsidR="00C429BB" w:rsidRPr="00C429BB" w:rsidRDefault="00C429BB" w:rsidP="00C429BB">
      <w:pPr>
        <w:pStyle w:val="ListParagraph"/>
        <w:numPr>
          <w:ilvl w:val="0"/>
          <w:numId w:val="2"/>
        </w:numPr>
        <w:spacing w:line="276" w:lineRule="auto"/>
      </w:pPr>
      <w:r>
        <w:rPr>
          <w:rFonts w:ascii="Cambria" w:eastAsia="Cambria" w:hAnsi="Cambria" w:cs="Cambria"/>
          <w:b/>
          <w:bCs/>
        </w:rPr>
        <w:t xml:space="preserve">Q: </w:t>
      </w:r>
      <w:r>
        <w:rPr>
          <w:rFonts w:ascii="Cambria" w:eastAsia="Cambria" w:hAnsi="Cambria" w:cs="Cambria"/>
        </w:rPr>
        <w:t>How do I contact Cognia Customer Care?</w:t>
      </w:r>
    </w:p>
    <w:p w14:paraId="77DCFA57" w14:textId="1BDC5524" w:rsidR="009A24D7" w:rsidRDefault="00C429BB" w:rsidP="00A577B1">
      <w:pPr>
        <w:pStyle w:val="ListParagraph"/>
        <w:spacing w:line="276" w:lineRule="auto"/>
        <w:ind w:left="324"/>
      </w:pPr>
      <w:r>
        <w:rPr>
          <w:rFonts w:ascii="Cambria" w:eastAsia="Cambria" w:hAnsi="Cambria" w:cs="Cambria"/>
          <w:b/>
          <w:bCs/>
        </w:rPr>
        <w:t>A:</w:t>
      </w:r>
      <w:r>
        <w:rPr>
          <w:rFonts w:ascii="Cambria" w:eastAsia="Cambria" w:hAnsi="Cambria" w:cs="Cambria"/>
        </w:rPr>
        <w:t xml:space="preserve"> </w:t>
      </w:r>
      <w:r w:rsidR="009F616F" w:rsidRPr="00C429BB">
        <w:rPr>
          <w:rFonts w:ascii="Cambria" w:eastAsia="Cambria" w:hAnsi="Cambria" w:cs="Cambria"/>
        </w:rPr>
        <w:t xml:space="preserve">Cognia Customer Care </w:t>
      </w:r>
      <w:r>
        <w:rPr>
          <w:rFonts w:ascii="Cambria" w:eastAsia="Cambria" w:hAnsi="Cambria" w:cs="Cambria"/>
        </w:rPr>
        <w:t xml:space="preserve">can be reached </w:t>
      </w:r>
      <w:r w:rsidR="009F616F" w:rsidRPr="00C429BB">
        <w:rPr>
          <w:rFonts w:ascii="Cambria" w:eastAsia="Cambria" w:hAnsi="Cambria" w:cs="Cambria"/>
        </w:rPr>
        <w:t xml:space="preserve">at </w:t>
      </w:r>
      <w:hyperlink r:id="rId8" w:history="1">
        <w:r w:rsidR="009F616F" w:rsidRPr="00C429BB">
          <w:rPr>
            <w:rFonts w:ascii="Cambria" w:eastAsia="Cambria" w:hAnsi="Cambria" w:cs="Cambria"/>
            <w:color w:val="0563C1"/>
            <w:u w:val="single" w:color="0563C1"/>
          </w:rPr>
          <w:t>eprove@cognia.org</w:t>
        </w:r>
      </w:hyperlink>
      <w:r w:rsidR="009F616F" w:rsidRPr="00C429BB">
        <w:rPr>
          <w:rFonts w:ascii="Cambria" w:eastAsia="Cambria" w:hAnsi="Cambria" w:cs="Cambria"/>
        </w:rPr>
        <w:t xml:space="preserve"> or 888-413-3669</w:t>
      </w:r>
      <w:r w:rsidR="00050B5F">
        <w:rPr>
          <w:rFonts w:ascii="Cambria" w:eastAsia="Cambria" w:hAnsi="Cambria" w:cs="Cambria"/>
        </w:rPr>
        <w:t>, ext. 5720</w:t>
      </w:r>
      <w:r w:rsidR="009F616F" w:rsidRPr="00C429BB">
        <w:rPr>
          <w:rFonts w:ascii="Cambria" w:eastAsia="Cambria" w:hAnsi="Cambria" w:cs="Cambria"/>
        </w:rPr>
        <w:t>.</w:t>
      </w:r>
    </w:p>
    <w:p w14:paraId="737CC6AD" w14:textId="77777777" w:rsidR="009A24D7" w:rsidRDefault="009A24D7">
      <w:pPr>
        <w:spacing w:line="276" w:lineRule="auto"/>
      </w:pPr>
    </w:p>
    <w:p w14:paraId="14DECA6B" w14:textId="77777777" w:rsidR="009A24D7" w:rsidRDefault="009A24D7">
      <w:pPr>
        <w:spacing w:line="276" w:lineRule="auto"/>
      </w:pPr>
    </w:p>
    <w:sectPr w:rsidR="009A24D7">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7B0A" w14:textId="77777777" w:rsidR="00E53788" w:rsidRDefault="00E53788">
      <w:r>
        <w:separator/>
      </w:r>
    </w:p>
  </w:endnote>
  <w:endnote w:type="continuationSeparator" w:id="0">
    <w:p w14:paraId="168CE3F7" w14:textId="77777777" w:rsidR="00E53788" w:rsidRDefault="00E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19A9" w14:textId="26FBCE3A" w:rsidR="009A24D7" w:rsidRDefault="009F616F">
    <w:pPr>
      <w:rPr>
        <w:sz w:val="20"/>
        <w:szCs w:val="20"/>
      </w:rPr>
    </w:pPr>
    <w:r>
      <w:rPr>
        <w:rFonts w:ascii="Cambria" w:eastAsia="Cambria" w:hAnsi="Cambria" w:cs="Cambria"/>
        <w:sz w:val="20"/>
        <w:szCs w:val="20"/>
      </w:rPr>
      <w:t xml:space="preserve">Updated </w:t>
    </w:r>
    <w:r w:rsidR="00F72C34">
      <w:rPr>
        <w:rFonts w:ascii="Cambria" w:eastAsia="Cambria" w:hAnsi="Cambria" w:cs="Cambria"/>
        <w:sz w:val="20"/>
        <w:szCs w:val="20"/>
      </w:rPr>
      <w:t>8</w:t>
    </w:r>
    <w:r>
      <w:rPr>
        <w:rFonts w:ascii="Cambria" w:eastAsia="Cambria" w:hAnsi="Cambria" w:cs="Cambria"/>
        <w:sz w:val="20"/>
        <w:szCs w:val="20"/>
      </w:rPr>
      <w:t>/</w:t>
    </w:r>
    <w:r w:rsidR="00F72C34">
      <w:rPr>
        <w:rFonts w:ascii="Cambria" w:eastAsia="Cambria" w:hAnsi="Cambria" w:cs="Cambria"/>
        <w:sz w:val="20"/>
        <w:szCs w:val="20"/>
      </w:rPr>
      <w:t>13</w:t>
    </w:r>
    <w:r>
      <w:rPr>
        <w:rFonts w:ascii="Cambria" w:eastAsia="Cambria" w:hAnsi="Cambria" w:cs="Cambria"/>
        <w:sz w:val="20"/>
        <w:szCs w:val="20"/>
      </w:rPr>
      <w:t>/</w:t>
    </w:r>
    <w:r w:rsidR="00C429BB">
      <w:rPr>
        <w:rFonts w:ascii="Cambria" w:eastAsia="Cambria" w:hAnsi="Cambria" w:cs="Cambria"/>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2A34" w14:textId="77777777" w:rsidR="00E53788" w:rsidRDefault="00E53788">
      <w:r>
        <w:separator/>
      </w:r>
    </w:p>
  </w:footnote>
  <w:footnote w:type="continuationSeparator" w:id="0">
    <w:p w14:paraId="71611F06" w14:textId="77777777" w:rsidR="00E53788" w:rsidRDefault="00E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0" w:type="dxa"/>
      <w:tblCellMar>
        <w:left w:w="0" w:type="dxa"/>
        <w:right w:w="0" w:type="dxa"/>
      </w:tblCellMar>
      <w:tblLook w:val="04A0" w:firstRow="1" w:lastRow="0" w:firstColumn="1" w:lastColumn="0" w:noHBand="0" w:noVBand="1"/>
    </w:tblPr>
    <w:tblGrid>
      <w:gridCol w:w="6"/>
    </w:tblGrid>
    <w:tr w:rsidR="009A24D7" w14:paraId="0D7E2543" w14:textId="77777777">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9A24D7" w14:paraId="26D52B4E" w14:textId="77777777">
            <w:trPr>
              <w:tblCellSpacing w:w="0" w:type="dxa"/>
            </w:trPr>
            <w:tc>
              <w:tcPr>
                <w:tcW w:w="0" w:type="auto"/>
                <w:tcMar>
                  <w:top w:w="0" w:type="dxa"/>
                  <w:left w:w="0" w:type="dxa"/>
                  <w:bottom w:w="0" w:type="dxa"/>
                  <w:right w:w="0" w:type="dxa"/>
                </w:tcMar>
              </w:tcPr>
              <w:p w14:paraId="10D3C264" w14:textId="77777777" w:rsidR="009A24D7" w:rsidRDefault="009A24D7">
                <w:pPr>
                  <w:rPr>
                    <w:color w:val="000000"/>
                    <w:sz w:val="20"/>
                    <w:szCs w:val="20"/>
                  </w:rPr>
                </w:pPr>
              </w:p>
            </w:tc>
          </w:tr>
          <w:tr w:rsidR="009A24D7" w14:paraId="0741BB6F" w14:textId="77777777">
            <w:trPr>
              <w:tblCellSpacing w:w="0" w:type="dxa"/>
            </w:trPr>
            <w:tc>
              <w:tcPr>
                <w:tcW w:w="0" w:type="auto"/>
                <w:tcMar>
                  <w:top w:w="150" w:type="dxa"/>
                  <w:left w:w="0" w:type="dxa"/>
                  <w:bottom w:w="0" w:type="dxa"/>
                  <w:right w:w="0" w:type="dxa"/>
                </w:tcMar>
              </w:tcPr>
              <w:p w14:paraId="5AEB12EC" w14:textId="77777777" w:rsidR="009A24D7" w:rsidRDefault="009A24D7">
                <w:pPr>
                  <w:rPr>
                    <w:rFonts w:ascii="Calibri" w:eastAsia="Calibri" w:hAnsi="Calibri" w:cs="Calibri"/>
                    <w:color w:val="000000"/>
                    <w:sz w:val="2"/>
                    <w:szCs w:val="2"/>
                  </w:rPr>
                </w:pPr>
              </w:p>
            </w:tc>
          </w:tr>
        </w:tbl>
        <w:p w14:paraId="7FC040AD" w14:textId="77777777" w:rsidR="009A24D7" w:rsidRDefault="009A24D7">
          <w:pPr>
            <w:rPr>
              <w:color w:val="000000"/>
              <w:sz w:val="20"/>
              <w:szCs w:val="20"/>
            </w:rPr>
          </w:pPr>
        </w:p>
      </w:tc>
    </w:tr>
  </w:tbl>
  <w:p w14:paraId="3B682AEB" w14:textId="24B4AFFA" w:rsidR="009A24D7" w:rsidRDefault="00F72C34">
    <w:pPr>
      <w:jc w:val="center"/>
      <w:rPr>
        <w:sz w:val="22"/>
        <w:szCs w:val="22"/>
      </w:rPr>
    </w:pPr>
    <w:r>
      <w:rPr>
        <w:noProof/>
      </w:rPr>
      <w:drawing>
        <wp:inline distT="0" distB="0" distL="0" distR="0" wp14:anchorId="06ACD3D4" wp14:editId="2F4727F6">
          <wp:extent cx="1275080" cy="275590"/>
          <wp:effectExtent l="0" t="0" r="127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75080" cy="27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324" w:hanging="360"/>
      </w:pPr>
    </w:lvl>
    <w:lvl w:ilvl="1">
      <w:start w:val="1"/>
      <w:numFmt w:val="lowerLetter"/>
      <w:lvlText w:val="%2."/>
      <w:lvlJc w:val="left"/>
      <w:pPr>
        <w:tabs>
          <w:tab w:val="num" w:pos="1044"/>
        </w:tabs>
        <w:ind w:left="1044" w:hanging="360"/>
      </w:pPr>
    </w:lvl>
    <w:lvl w:ilvl="2">
      <w:start w:val="1"/>
      <w:numFmt w:val="lowerRoman"/>
      <w:lvlText w:val="%3."/>
      <w:lvlJc w:val="right"/>
      <w:pPr>
        <w:tabs>
          <w:tab w:val="num" w:pos="1764"/>
        </w:tabs>
        <w:ind w:left="1764" w:hanging="180"/>
      </w:pPr>
    </w:lvl>
    <w:lvl w:ilvl="3">
      <w:start w:val="1"/>
      <w:numFmt w:val="decimal"/>
      <w:lvlText w:val="%4."/>
      <w:lvlJc w:val="left"/>
      <w:pPr>
        <w:tabs>
          <w:tab w:val="num" w:pos="2484"/>
        </w:tabs>
        <w:ind w:left="2484" w:hanging="360"/>
      </w:pPr>
    </w:lvl>
    <w:lvl w:ilvl="4">
      <w:start w:val="1"/>
      <w:numFmt w:val="lowerLetter"/>
      <w:lvlText w:val="%5."/>
      <w:lvlJc w:val="left"/>
      <w:pPr>
        <w:tabs>
          <w:tab w:val="num" w:pos="3204"/>
        </w:tabs>
        <w:ind w:left="3204" w:hanging="360"/>
      </w:pPr>
    </w:lvl>
    <w:lvl w:ilvl="5">
      <w:start w:val="1"/>
      <w:numFmt w:val="lowerRoman"/>
      <w:lvlText w:val="%6."/>
      <w:lvlJc w:val="right"/>
      <w:pPr>
        <w:tabs>
          <w:tab w:val="num" w:pos="3924"/>
        </w:tabs>
        <w:ind w:left="3924" w:hanging="180"/>
      </w:pPr>
    </w:lvl>
    <w:lvl w:ilvl="6">
      <w:start w:val="1"/>
      <w:numFmt w:val="decimal"/>
      <w:lvlText w:val="%7."/>
      <w:lvlJc w:val="left"/>
      <w:pPr>
        <w:tabs>
          <w:tab w:val="num" w:pos="4644"/>
        </w:tabs>
        <w:ind w:left="4644" w:hanging="360"/>
      </w:pPr>
    </w:lvl>
    <w:lvl w:ilvl="7">
      <w:start w:val="1"/>
      <w:numFmt w:val="lowerLetter"/>
      <w:lvlText w:val="%8."/>
      <w:lvlJc w:val="left"/>
      <w:pPr>
        <w:tabs>
          <w:tab w:val="num" w:pos="5364"/>
        </w:tabs>
        <w:ind w:left="5364" w:hanging="360"/>
      </w:pPr>
    </w:lvl>
    <w:lvl w:ilvl="8">
      <w:start w:val="1"/>
      <w:numFmt w:val="lowerRoman"/>
      <w:lvlText w:val="%9."/>
      <w:lvlJc w:val="right"/>
      <w:pPr>
        <w:tabs>
          <w:tab w:val="num" w:pos="6084"/>
        </w:tabs>
        <w:ind w:left="6084" w:hanging="180"/>
      </w:pPr>
    </w:lvl>
  </w:abstractNum>
  <w:abstractNum w:abstractNumId="1" w15:restartNumberingAfterBreak="0">
    <w:nsid w:val="00000002"/>
    <w:multiLevelType w:val="multilevel"/>
    <w:tmpl w:val="38F6BCB2"/>
    <w:lvl w:ilvl="0">
      <w:start w:val="2"/>
      <w:numFmt w:val="decimal"/>
      <w:lvlText w:val="%1."/>
      <w:lvlJc w:val="left"/>
      <w:pPr>
        <w:ind w:left="324" w:hanging="360"/>
      </w:pPr>
      <w:rPr>
        <w:b/>
        <w:bCs/>
      </w:rPr>
    </w:lvl>
    <w:lvl w:ilvl="1">
      <w:start w:val="1"/>
      <w:numFmt w:val="lowerLetter"/>
      <w:lvlText w:val="%2."/>
      <w:lvlJc w:val="left"/>
      <w:pPr>
        <w:tabs>
          <w:tab w:val="num" w:pos="684"/>
        </w:tabs>
        <w:ind w:left="684" w:hanging="360"/>
      </w:pPr>
    </w:lvl>
    <w:lvl w:ilvl="2">
      <w:start w:val="1"/>
      <w:numFmt w:val="lowerRoman"/>
      <w:lvlText w:val="%3."/>
      <w:lvlJc w:val="right"/>
      <w:pPr>
        <w:tabs>
          <w:tab w:val="num" w:pos="1404"/>
        </w:tabs>
        <w:ind w:left="1404" w:hanging="180"/>
      </w:pPr>
    </w:lvl>
    <w:lvl w:ilvl="3">
      <w:start w:val="1"/>
      <w:numFmt w:val="decimal"/>
      <w:lvlText w:val="%4."/>
      <w:lvlJc w:val="left"/>
      <w:pPr>
        <w:tabs>
          <w:tab w:val="num" w:pos="2124"/>
        </w:tabs>
        <w:ind w:left="2124" w:hanging="360"/>
      </w:pPr>
    </w:lvl>
    <w:lvl w:ilvl="4">
      <w:start w:val="1"/>
      <w:numFmt w:val="lowerLetter"/>
      <w:lvlText w:val="%5."/>
      <w:lvlJc w:val="left"/>
      <w:pPr>
        <w:tabs>
          <w:tab w:val="num" w:pos="2844"/>
        </w:tabs>
        <w:ind w:left="2844" w:hanging="360"/>
      </w:pPr>
    </w:lvl>
    <w:lvl w:ilvl="5">
      <w:start w:val="1"/>
      <w:numFmt w:val="lowerRoman"/>
      <w:lvlText w:val="%6."/>
      <w:lvlJc w:val="right"/>
      <w:pPr>
        <w:tabs>
          <w:tab w:val="num" w:pos="3564"/>
        </w:tabs>
        <w:ind w:left="3564" w:hanging="180"/>
      </w:pPr>
    </w:lvl>
    <w:lvl w:ilvl="6">
      <w:start w:val="1"/>
      <w:numFmt w:val="decimal"/>
      <w:lvlText w:val="%7."/>
      <w:lvlJc w:val="left"/>
      <w:pPr>
        <w:tabs>
          <w:tab w:val="num" w:pos="4284"/>
        </w:tabs>
        <w:ind w:left="4284" w:hanging="360"/>
      </w:pPr>
    </w:lvl>
    <w:lvl w:ilvl="7">
      <w:start w:val="1"/>
      <w:numFmt w:val="lowerLetter"/>
      <w:lvlText w:val="%8."/>
      <w:lvlJc w:val="left"/>
      <w:pPr>
        <w:tabs>
          <w:tab w:val="num" w:pos="5004"/>
        </w:tabs>
        <w:ind w:left="5004" w:hanging="360"/>
      </w:pPr>
    </w:lvl>
    <w:lvl w:ilvl="8">
      <w:start w:val="1"/>
      <w:numFmt w:val="lowerRoman"/>
      <w:lvlText w:val="%9."/>
      <w:lvlJc w:val="right"/>
      <w:pPr>
        <w:tabs>
          <w:tab w:val="num" w:pos="5724"/>
        </w:tabs>
        <w:ind w:left="5724"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2231EC"/>
    <w:multiLevelType w:val="hybridMultilevel"/>
    <w:tmpl w:val="4760B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42DD7"/>
    <w:multiLevelType w:val="hybridMultilevel"/>
    <w:tmpl w:val="659A25C8"/>
    <w:lvl w:ilvl="0" w:tplc="CE02CD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43367"/>
    <w:multiLevelType w:val="hybridMultilevel"/>
    <w:tmpl w:val="F50A3A60"/>
    <w:lvl w:ilvl="0" w:tplc="65DE631E">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D7"/>
    <w:rsid w:val="00050B5F"/>
    <w:rsid w:val="00081389"/>
    <w:rsid w:val="000D35E0"/>
    <w:rsid w:val="000E7BB3"/>
    <w:rsid w:val="00260B1B"/>
    <w:rsid w:val="00260EE6"/>
    <w:rsid w:val="0036791C"/>
    <w:rsid w:val="00411A21"/>
    <w:rsid w:val="00512789"/>
    <w:rsid w:val="006931EC"/>
    <w:rsid w:val="007F61BC"/>
    <w:rsid w:val="008B217E"/>
    <w:rsid w:val="0093148A"/>
    <w:rsid w:val="009A24D7"/>
    <w:rsid w:val="009F616F"/>
    <w:rsid w:val="00A577B1"/>
    <w:rsid w:val="00AC75A0"/>
    <w:rsid w:val="00B24F19"/>
    <w:rsid w:val="00BE1A39"/>
    <w:rsid w:val="00C429BB"/>
    <w:rsid w:val="00D36BFA"/>
    <w:rsid w:val="00D50C66"/>
    <w:rsid w:val="00E049DC"/>
    <w:rsid w:val="00E53788"/>
    <w:rsid w:val="00F72C34"/>
    <w:rsid w:val="00F83F0A"/>
    <w:rsid w:val="00FB1EB0"/>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EA1"/>
  <w15:docId w15:val="{CA728793-B319-4834-BC1A-D4A7F72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0D3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35E0"/>
    <w:rPr>
      <w:b/>
      <w:bCs/>
    </w:rPr>
  </w:style>
  <w:style w:type="character" w:customStyle="1" w:styleId="CommentSubjectChar">
    <w:name w:val="Comment Subject Char"/>
    <w:basedOn w:val="CommentTextChar"/>
    <w:link w:val="CommentSubject"/>
    <w:uiPriority w:val="99"/>
    <w:semiHidden/>
    <w:rsid w:val="000D35E0"/>
    <w:rPr>
      <w:b/>
      <w:bCs/>
    </w:rPr>
  </w:style>
  <w:style w:type="character" w:styleId="Hyperlink">
    <w:name w:val="Hyperlink"/>
    <w:basedOn w:val="DefaultParagraphFont"/>
    <w:uiPriority w:val="99"/>
    <w:unhideWhenUsed/>
    <w:rsid w:val="000D35E0"/>
    <w:rPr>
      <w:color w:val="0563C1" w:themeColor="hyperlink"/>
      <w:u w:val="single"/>
    </w:rPr>
  </w:style>
  <w:style w:type="character" w:styleId="UnresolvedMention">
    <w:name w:val="Unresolved Mention"/>
    <w:basedOn w:val="DefaultParagraphFont"/>
    <w:uiPriority w:val="99"/>
    <w:semiHidden/>
    <w:unhideWhenUsed/>
    <w:rsid w:val="000D35E0"/>
    <w:rPr>
      <w:color w:val="605E5C"/>
      <w:shd w:val="clear" w:color="auto" w:fill="E1DFDD"/>
    </w:rPr>
  </w:style>
  <w:style w:type="paragraph" w:styleId="Header">
    <w:name w:val="header"/>
    <w:basedOn w:val="Normal"/>
    <w:link w:val="HeaderChar"/>
    <w:uiPriority w:val="99"/>
    <w:unhideWhenUsed/>
    <w:rsid w:val="00FB1EB0"/>
    <w:pPr>
      <w:tabs>
        <w:tab w:val="center" w:pos="4680"/>
        <w:tab w:val="right" w:pos="9360"/>
      </w:tabs>
    </w:pPr>
  </w:style>
  <w:style w:type="character" w:customStyle="1" w:styleId="HeaderChar">
    <w:name w:val="Header Char"/>
    <w:basedOn w:val="DefaultParagraphFont"/>
    <w:link w:val="Header"/>
    <w:uiPriority w:val="99"/>
    <w:rsid w:val="00FB1EB0"/>
    <w:rPr>
      <w:sz w:val="24"/>
      <w:szCs w:val="24"/>
    </w:rPr>
  </w:style>
  <w:style w:type="paragraph" w:styleId="Footer">
    <w:name w:val="footer"/>
    <w:basedOn w:val="Normal"/>
    <w:link w:val="FooterChar"/>
    <w:uiPriority w:val="99"/>
    <w:unhideWhenUsed/>
    <w:rsid w:val="00FB1EB0"/>
    <w:pPr>
      <w:tabs>
        <w:tab w:val="center" w:pos="4680"/>
        <w:tab w:val="right" w:pos="9360"/>
      </w:tabs>
    </w:pPr>
  </w:style>
  <w:style w:type="character" w:customStyle="1" w:styleId="FooterChar">
    <w:name w:val="Footer Char"/>
    <w:basedOn w:val="DefaultParagraphFont"/>
    <w:link w:val="Footer"/>
    <w:uiPriority w:val="99"/>
    <w:rsid w:val="00FB1EB0"/>
    <w:rPr>
      <w:sz w:val="24"/>
      <w:szCs w:val="24"/>
    </w:rPr>
  </w:style>
  <w:style w:type="paragraph" w:styleId="ListParagraph">
    <w:name w:val="List Paragraph"/>
    <w:basedOn w:val="Normal"/>
    <w:uiPriority w:val="34"/>
    <w:qFormat/>
    <w:rsid w:val="00D36BFA"/>
    <w:pPr>
      <w:ind w:left="720"/>
      <w:contextualSpacing/>
    </w:pPr>
  </w:style>
  <w:style w:type="character" w:styleId="FollowedHyperlink">
    <w:name w:val="FollowedHyperlink"/>
    <w:basedOn w:val="DefaultParagraphFont"/>
    <w:uiPriority w:val="99"/>
    <w:semiHidden/>
    <w:unhideWhenUsed/>
    <w:rsid w:val="00B2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prove@cognia.org" TargetMode="External"/><Relationship Id="rId3" Type="http://schemas.openxmlformats.org/officeDocument/2006/relationships/settings" Target="settings.xml"/><Relationship Id="rId7" Type="http://schemas.openxmlformats.org/officeDocument/2006/relationships/hyperlink" Target="https://nddpi.onlinehelp.cog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Hester</dc:creator>
  <cp:lastModifiedBy>Alyssa Hester</cp:lastModifiedBy>
  <cp:revision>2</cp:revision>
  <dcterms:created xsi:type="dcterms:W3CDTF">2020-09-04T13:20:00Z</dcterms:created>
  <dcterms:modified xsi:type="dcterms:W3CDTF">2020-09-04T13:20:00Z</dcterms:modified>
</cp:coreProperties>
</file>