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A8AD" w14:textId="3CF8EE23" w:rsidR="00F331BB" w:rsidRPr="00F331BB" w:rsidRDefault="00F331BB" w:rsidP="00F331BB">
      <w:pPr>
        <w:rPr>
          <w:b/>
          <w:bCs/>
          <w:i/>
          <w:iCs/>
          <w:sz w:val="40"/>
          <w:szCs w:val="40"/>
        </w:rPr>
      </w:pPr>
    </w:p>
    <w:p w14:paraId="6B61081E" w14:textId="77777777" w:rsidR="00F331BB" w:rsidRDefault="00F331BB" w:rsidP="00F331B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Cognia Home</w:t>
      </w:r>
    </w:p>
    <w:p w14:paraId="6FE7CA06" w14:textId="21A03001" w:rsidR="00F331BB" w:rsidRDefault="00F331BB" w:rsidP="00F331BB">
      <w:r>
        <w:t xml:space="preserve">The </w:t>
      </w:r>
      <w:hyperlink r:id="rId7" w:history="1">
        <w:r w:rsidRPr="00A06BC5">
          <w:rPr>
            <w:rStyle w:val="Hyperlink"/>
          </w:rPr>
          <w:t>Cognia Home</w:t>
        </w:r>
      </w:hyperlink>
      <w:r>
        <w:rPr>
          <w:sz w:val="24"/>
          <w:szCs w:val="24"/>
        </w:rPr>
        <w:t xml:space="preserve"> </w:t>
      </w:r>
      <w:r>
        <w:t xml:space="preserve">experience provides account management and a launchpad to all your services, including the Cognia Learning Community. You’ll also find access to </w:t>
      </w:r>
      <w:proofErr w:type="spellStart"/>
      <w:r>
        <w:t>myJourney</w:t>
      </w:r>
      <w:proofErr w:type="spellEnd"/>
      <w:r>
        <w:t>, Canvas, and a variety of Cognia resources. Log</w:t>
      </w:r>
      <w:r>
        <w:t xml:space="preserve"> </w:t>
      </w:r>
      <w:r>
        <w:t>in with your current credentials or create an account if you are not yet registered. If you experience any problems with your login, please contact Client</w:t>
      </w:r>
      <w:r>
        <w:t xml:space="preserve"> </w:t>
      </w:r>
      <w:r>
        <w:t xml:space="preserve">Care at </w:t>
      </w:r>
      <w:hyperlink r:id="rId8" w:history="1">
        <w:r>
          <w:rPr>
            <w:rStyle w:val="Hyperlink"/>
          </w:rPr>
          <w:t>clientcare@cognia.org</w:t>
        </w:r>
      </w:hyperlink>
      <w:r>
        <w:t xml:space="preserve">. </w:t>
      </w:r>
    </w:p>
    <w:p w14:paraId="6B6F87DA" w14:textId="77777777" w:rsidR="0023228C" w:rsidRDefault="0023228C" w:rsidP="00F331BB"/>
    <w:p w14:paraId="5E965294" w14:textId="77777777" w:rsidR="0023228C" w:rsidRDefault="0023228C" w:rsidP="0023228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Cognia Events</w:t>
      </w:r>
    </w:p>
    <w:p w14:paraId="47EAE23D" w14:textId="77777777" w:rsidR="0023228C" w:rsidRPr="00F331BB" w:rsidRDefault="0023228C" w:rsidP="0023228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Click </w:t>
      </w:r>
      <w:hyperlink r:id="rId9" w:history="1">
        <w:r>
          <w:rPr>
            <w:rStyle w:val="Hyperlink"/>
            <w:rFonts w:eastAsia="Times New Roman"/>
          </w:rPr>
          <w:t>here</w:t>
        </w:r>
      </w:hyperlink>
      <w:r w:rsidRPr="00F331BB">
        <w:rPr>
          <w:rFonts w:eastAsia="Times New Roman"/>
        </w:rPr>
        <w:t xml:space="preserve"> to see upcoming Cognia Events (Conferences, Workshops, and Online </w:t>
      </w:r>
      <w:r>
        <w:rPr>
          <w:rFonts w:eastAsia="Times New Roman"/>
        </w:rPr>
        <w:t>T</w:t>
      </w:r>
      <w:r w:rsidRPr="00F331BB">
        <w:rPr>
          <w:rFonts w:eastAsia="Times New Roman"/>
        </w:rPr>
        <w:t>raining)</w:t>
      </w:r>
    </w:p>
    <w:p w14:paraId="18F61C46" w14:textId="77777777" w:rsidR="0023228C" w:rsidRPr="00F331BB" w:rsidRDefault="0023228C" w:rsidP="0023228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F331BB">
        <w:rPr>
          <w:rFonts w:eastAsia="Times New Roman"/>
        </w:rPr>
        <w:t xml:space="preserve">Open </w:t>
      </w:r>
      <w:r>
        <w:rPr>
          <w:rFonts w:eastAsia="Times New Roman"/>
        </w:rPr>
        <w:t>the</w:t>
      </w:r>
      <w:r w:rsidRPr="00F331BB">
        <w:rPr>
          <w:rFonts w:eastAsia="Times New Roman"/>
        </w:rPr>
        <w:t xml:space="preserve"> North Dakota Cognia Padlet link and look under Cognia Training and Events</w:t>
      </w:r>
    </w:p>
    <w:p w14:paraId="34A7624D" w14:textId="77777777" w:rsidR="0023228C" w:rsidRPr="00F331BB" w:rsidRDefault="0023228C" w:rsidP="0023228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F331BB">
        <w:rPr>
          <w:rFonts w:eastAsia="Times New Roman"/>
        </w:rPr>
        <w:t xml:space="preserve">email </w:t>
      </w:r>
      <w:hyperlink r:id="rId10" w:history="1">
        <w:r w:rsidRPr="00F331BB">
          <w:rPr>
            <w:rStyle w:val="Hyperlink"/>
            <w:rFonts w:eastAsia="Times New Roman"/>
          </w:rPr>
          <w:t>sherri.bonham@cognia.org</w:t>
        </w:r>
      </w:hyperlink>
      <w:r w:rsidRPr="00F331BB">
        <w:rPr>
          <w:rFonts w:eastAsia="Times New Roman"/>
        </w:rPr>
        <w:t xml:space="preserve"> and request information</w:t>
      </w:r>
    </w:p>
    <w:p w14:paraId="4C82DA4B" w14:textId="77777777" w:rsidR="00F331BB" w:rsidRDefault="00F331BB" w:rsidP="00F331BB"/>
    <w:p w14:paraId="12550776" w14:textId="77777777" w:rsidR="00F331BB" w:rsidRDefault="00F331BB" w:rsidP="00F331B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North Dakota Cognia Padlet link</w:t>
      </w:r>
    </w:p>
    <w:p w14:paraId="630C03D2" w14:textId="75FF3F2C" w:rsidR="00F331BB" w:rsidRDefault="00F331BB" w:rsidP="00F331BB">
      <w:pPr>
        <w:rPr>
          <w:rFonts w:eastAsia="Times New Roman"/>
        </w:rPr>
      </w:pPr>
      <w:r>
        <w:t xml:space="preserve">Have you ever wished you could find all the important Cognia resources in one place? We heard your requests and have created a North Dakota Cognia </w:t>
      </w:r>
      <w:r>
        <w:t>P</w:t>
      </w:r>
      <w:r>
        <w:t xml:space="preserve">adlet. You will want to bookmark this link so you can keep these resources at your fingertips. The North Dakota Cognia </w:t>
      </w:r>
      <w:r>
        <w:t>P</w:t>
      </w:r>
      <w:r>
        <w:t xml:space="preserve">adlet contains the following information: North Dakota contacts, Engagement Review Tools, Cognia Resource Pages (extranet), </w:t>
      </w:r>
      <w:proofErr w:type="spellStart"/>
      <w:r>
        <w:t>eleot</w:t>
      </w:r>
      <w:proofErr w:type="spellEnd"/>
      <w:r>
        <w:t xml:space="preserve"> Tool, Teacher Observation Tool, Surveys, Cognia Learning Community, Strategic Thinking and Planning, NDDPI Cognia Partnership Page, and Cognia Training and Events.  </w:t>
      </w:r>
      <w:r w:rsidR="0023228C" w:rsidRPr="0023228C">
        <w:rPr>
          <w:i/>
          <w:iCs/>
        </w:rPr>
        <w:t>To request the link, c</w:t>
      </w:r>
      <w:r w:rsidR="00A06BC5" w:rsidRPr="0023228C">
        <w:rPr>
          <w:i/>
          <w:iCs/>
        </w:rPr>
        <w:t>ontact Sherri Bonham at</w:t>
      </w:r>
      <w:r w:rsidRPr="0023228C">
        <w:rPr>
          <w:rFonts w:eastAsia="Times New Roman"/>
          <w:i/>
          <w:iCs/>
        </w:rPr>
        <w:t xml:space="preserve"> </w:t>
      </w:r>
      <w:hyperlink r:id="rId11" w:history="1">
        <w:r>
          <w:rPr>
            <w:rStyle w:val="Hyperlink"/>
            <w:rFonts w:eastAsia="Times New Roman"/>
          </w:rPr>
          <w:t>sherri.bonham@cognia.org</w:t>
        </w:r>
      </w:hyperlink>
      <w:r>
        <w:rPr>
          <w:rFonts w:eastAsia="Times New Roman"/>
        </w:rPr>
        <w:t>.</w:t>
      </w:r>
    </w:p>
    <w:p w14:paraId="61BBDA88" w14:textId="77777777" w:rsidR="0023228C" w:rsidRDefault="0023228C" w:rsidP="00F331BB">
      <w:pPr>
        <w:rPr>
          <w:rFonts w:eastAsia="Times New Roman"/>
        </w:rPr>
      </w:pPr>
    </w:p>
    <w:p w14:paraId="22C0954E" w14:textId="77777777" w:rsidR="0023228C" w:rsidRDefault="0023228C" w:rsidP="0023228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Self-Assessment Workbook</w:t>
      </w:r>
    </w:p>
    <w:p w14:paraId="512CA6AE" w14:textId="77777777" w:rsidR="0023228C" w:rsidRDefault="0023228C" w:rsidP="0023228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Email </w:t>
      </w:r>
      <w:hyperlink r:id="rId12" w:history="1">
        <w:r>
          <w:rPr>
            <w:rStyle w:val="Hyperlink"/>
            <w:rFonts w:eastAsia="Times New Roman"/>
          </w:rPr>
          <w:t>sherri.bonham@cognia.org</w:t>
        </w:r>
      </w:hyperlink>
      <w:r>
        <w:rPr>
          <w:rFonts w:eastAsia="Times New Roman"/>
        </w:rPr>
        <w:t xml:space="preserve"> or </w:t>
      </w:r>
      <w:hyperlink r:id="rId13" w:history="1">
        <w:r>
          <w:rPr>
            <w:rStyle w:val="Hyperlink"/>
            <w:rFonts w:eastAsia="Times New Roman"/>
          </w:rPr>
          <w:t>denise.soehren@cognia.org</w:t>
        </w:r>
      </w:hyperlink>
      <w:r>
        <w:rPr>
          <w:rFonts w:eastAsia="Times New Roman"/>
        </w:rPr>
        <w:t xml:space="preserve"> and request the Self-Assessment Workbook</w:t>
      </w:r>
    </w:p>
    <w:p w14:paraId="390336C8" w14:textId="77777777" w:rsidR="0023228C" w:rsidRDefault="0023228C" w:rsidP="0023228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Register for the Individual Self-Paced Asynchronous Course </w:t>
      </w:r>
      <w:hyperlink r:id="rId14" w:history="1">
        <w:r>
          <w:rPr>
            <w:rStyle w:val="Hyperlink"/>
            <w:rFonts w:eastAsia="Times New Roman"/>
          </w:rPr>
          <w:t>here</w:t>
        </w:r>
      </w:hyperlink>
      <w:r>
        <w:rPr>
          <w:rFonts w:eastAsia="Times New Roman"/>
        </w:rPr>
        <w:t>; the workbook is included under Resource Documents</w:t>
      </w:r>
    </w:p>
    <w:p w14:paraId="4B595AC4" w14:textId="77777777" w:rsidR="0023228C" w:rsidRDefault="0023228C" w:rsidP="0023228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Open your bookmarked North Dakota Cognia Padlet link and look under Engagement Review Tools</w:t>
      </w:r>
    </w:p>
    <w:p w14:paraId="2A3E2BD6" w14:textId="77777777" w:rsidR="00F331BB" w:rsidRDefault="00F331BB" w:rsidP="00F331BB"/>
    <w:p w14:paraId="35A68C89" w14:textId="77777777" w:rsidR="00F331BB" w:rsidRDefault="00F331BB" w:rsidP="00A06BC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Cognia Learning Community</w:t>
      </w:r>
    </w:p>
    <w:p w14:paraId="516A2BDA" w14:textId="4FB5695F" w:rsidR="00F331BB" w:rsidRDefault="00F331BB" w:rsidP="00A06BC5">
      <w:pPr>
        <w:pStyle w:val="NoSpacing"/>
        <w:spacing w:before="0" w:after="0"/>
        <w:rPr>
          <w:rFonts w:asciiTheme="minorHAnsi" w:hAnsiTheme="minorHAnsi" w:cstheme="minorHAnsi"/>
        </w:rPr>
      </w:pPr>
      <w:r w:rsidRPr="00F331BB">
        <w:rPr>
          <w:rFonts w:asciiTheme="minorHAnsi" w:hAnsiTheme="minorHAnsi" w:cstheme="minorHAnsi"/>
        </w:rPr>
        <w:t>Activate Your FREE Account to the Cognia Learning Community for Professional Learning</w:t>
      </w:r>
      <w:r>
        <w:rPr>
          <w:rFonts w:asciiTheme="minorHAnsi" w:hAnsiTheme="minorHAnsi" w:cstheme="minorHAnsi"/>
        </w:rPr>
        <w:t>!</w:t>
      </w:r>
    </w:p>
    <w:p w14:paraId="427CA3AB" w14:textId="77777777" w:rsidR="00A06BC5" w:rsidRPr="00F331BB" w:rsidRDefault="00A06BC5" w:rsidP="00A06BC5">
      <w:pPr>
        <w:pStyle w:val="NoSpacing"/>
        <w:spacing w:before="0" w:after="0"/>
        <w:rPr>
          <w:rFonts w:asciiTheme="minorHAnsi" w:hAnsiTheme="minorHAnsi" w:cstheme="minorHAnsi"/>
        </w:rPr>
      </w:pPr>
    </w:p>
    <w:p w14:paraId="712119FE" w14:textId="1B506F0A" w:rsidR="00F331BB" w:rsidRPr="00F331BB" w:rsidRDefault="00F331BB" w:rsidP="00F331B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F331BB">
        <w:rPr>
          <w:rStyle w:val="normaltextrun"/>
          <w:rFonts w:asciiTheme="minorHAnsi" w:hAnsiTheme="minorHAnsi" w:cstheme="minorHAnsi"/>
          <w:sz w:val="22"/>
          <w:szCs w:val="22"/>
        </w:rPr>
        <w:t xml:space="preserve">As Cognia members, you have access to our asynchronous professional learning platform with modules (Learning Labs) designed for you to select content aligned to your identified problem of practice as a teacher or school leader. All </w:t>
      </w:r>
      <w:r w:rsidRPr="00F331B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Learning Community content is aligned to the Cognia Performance Standards, Teacher Observation Tool, </w:t>
      </w:r>
      <w:proofErr w:type="spellStart"/>
      <w:r w:rsidRPr="00F331B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eleot</w:t>
      </w:r>
      <w:proofErr w:type="spellEnd"/>
      <w:r w:rsidRPr="00F331B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™, and </w:t>
      </w:r>
      <w:proofErr w:type="spellStart"/>
      <w:r w:rsidRPr="00F331B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MyVoice</w:t>
      </w:r>
      <w:proofErr w:type="spellEnd"/>
      <w:r w:rsidRPr="00F331B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to guide you in data-driven decision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</w:t>
      </w:r>
      <w:r w:rsidRPr="00F331B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for continuous improvement.</w:t>
      </w:r>
      <w:r w:rsidRPr="00F331B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DEF1046" w14:textId="77777777" w:rsidR="00F331BB" w:rsidRPr="00F331BB" w:rsidRDefault="00F331BB" w:rsidP="00F331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7500F97" w14:textId="17502AF0" w:rsidR="00F331BB" w:rsidRPr="00F331BB" w:rsidRDefault="00F331BB" w:rsidP="00F331B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331BB">
        <w:rPr>
          <w:rStyle w:val="normaltextrun"/>
          <w:rFonts w:asciiTheme="minorHAnsi" w:hAnsiTheme="minorHAnsi" w:cstheme="minorHAnsi"/>
          <w:sz w:val="22"/>
          <w:szCs w:val="22"/>
        </w:rPr>
        <w:t>To get started, first check to see if you are a LINCspring school/system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by clicking </w:t>
      </w:r>
      <w:hyperlink r:id="rId15" w:history="1">
        <w:r w:rsidRPr="00A06BC5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here</w:t>
        </w:r>
      </w:hyperlink>
      <w:r w:rsidRPr="00F331BB">
        <w:rPr>
          <w:rStyle w:val="normaltextrun"/>
          <w:rFonts w:asciiTheme="minorHAnsi" w:hAnsiTheme="minorHAnsi" w:cstheme="minorHAnsi"/>
          <w:sz w:val="22"/>
          <w:szCs w:val="22"/>
        </w:rPr>
        <w:t xml:space="preserve">. LINCspring is our sister platform provided by our trusted partner in delivering professional learning. While similar, our LINCspring schools have access to additional content provided by NDDPI. </w:t>
      </w:r>
      <w:r w:rsidRPr="00F331B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For assistance with LINCspring login, please contact </w:t>
      </w:r>
      <w:r w:rsidR="00A06BC5" w:rsidRPr="00A06BC5">
        <w:rPr>
          <w:rFonts w:asciiTheme="minorHAnsi" w:hAnsiTheme="minorHAnsi" w:cstheme="minorHAnsi"/>
          <w:i/>
          <w:iCs/>
          <w:sz w:val="22"/>
          <w:szCs w:val="22"/>
        </w:rPr>
        <w:t>Katie Hall at</w:t>
      </w:r>
      <w:r w:rsidR="00A06BC5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="00A06BC5" w:rsidRPr="00C1758D">
          <w:rPr>
            <w:rStyle w:val="Hyperlink"/>
            <w:rFonts w:asciiTheme="minorHAnsi" w:hAnsiTheme="minorHAnsi" w:cstheme="minorHAnsi"/>
            <w:sz w:val="22"/>
            <w:szCs w:val="22"/>
          </w:rPr>
          <w:t>katie.hall@cognia.org</w:t>
        </w:r>
      </w:hyperlink>
      <w:r w:rsidR="00A06BC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F331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572FC9B" w14:textId="77777777" w:rsidR="00F331BB" w:rsidRDefault="00F331BB" w:rsidP="00F331BB">
      <w:pPr>
        <w:pStyle w:val="paragraph"/>
        <w:spacing w:before="0" w:beforeAutospacing="0" w:after="0" w:afterAutospacing="0"/>
        <w:textAlignment w:val="baseline"/>
      </w:pPr>
    </w:p>
    <w:p w14:paraId="511DA79D" w14:textId="7B978DDC" w:rsidR="00F331BB" w:rsidRPr="00F331BB" w:rsidRDefault="00F331BB" w:rsidP="00A06B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331BB">
        <w:rPr>
          <w:rStyle w:val="normaltextrun"/>
          <w:rFonts w:asciiTheme="minorHAnsi" w:hAnsiTheme="minorHAnsi" w:cstheme="minorHAnsi"/>
          <w:sz w:val="22"/>
          <w:szCs w:val="22"/>
        </w:rPr>
        <w:t xml:space="preserve">For any school not on the list provided above, you will get started in </w:t>
      </w:r>
      <w:hyperlink r:id="rId17" w:history="1">
        <w:r w:rsidR="00A06BC5" w:rsidRPr="00A06BC5">
          <w:rPr>
            <w:rStyle w:val="Hyperlink"/>
            <w:rFonts w:asciiTheme="minorHAnsi" w:hAnsiTheme="minorHAnsi" w:cstheme="minorHAnsi"/>
            <w:sz w:val="22"/>
            <w:szCs w:val="22"/>
          </w:rPr>
          <w:t>Cognia Home</w:t>
        </w:r>
      </w:hyperlink>
      <w:r w:rsidRPr="00A06BC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F331B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Click </w:t>
      </w:r>
      <w:hyperlink r:id="rId18" w:tgtFrame="_blank" w:history="1">
        <w:r w:rsidRPr="00F331BB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here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follow Option 2 to create </w:t>
      </w:r>
      <w:proofErr w:type="spellStart"/>
      <w:r>
        <w:rPr>
          <w:rFonts w:asciiTheme="minorHAnsi" w:hAnsiTheme="minorHAnsi" w:cstheme="minorHAnsi"/>
          <w:sz w:val="22"/>
          <w:szCs w:val="22"/>
        </w:rPr>
        <w:t>your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account</w:t>
      </w:r>
      <w:r w:rsidRPr="00F331BB">
        <w:rPr>
          <w:rStyle w:val="normaltextrun"/>
          <w:rFonts w:asciiTheme="minorHAnsi" w:hAnsiTheme="minorHAnsi" w:cstheme="minorHAnsi"/>
          <w:sz w:val="22"/>
          <w:szCs w:val="22"/>
        </w:rPr>
        <w:t xml:space="preserve">. In addition, directions are provided with additional videos to support you in getting started in the Learning Community. </w:t>
      </w:r>
      <w:r w:rsidRPr="00A06BC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For additional support with </w:t>
      </w:r>
      <w:hyperlink r:id="rId19" w:history="1">
        <w:r w:rsidR="00A06BC5" w:rsidRPr="00A06BC5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Cognia Home</w:t>
        </w:r>
      </w:hyperlink>
      <w:r w:rsidRPr="00A06BC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, contact Tricia Banks at </w:t>
      </w:r>
      <w:hyperlink r:id="rId20" w:tgtFrame="_blank" w:history="1">
        <w:r w:rsidRPr="00A06BC5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tricia.banks@cognia.org</w:t>
        </w:r>
      </w:hyperlink>
      <w:r w:rsidRPr="00F331BB">
        <w:rPr>
          <w:rStyle w:val="normaltextrun"/>
          <w:rFonts w:asciiTheme="minorHAnsi" w:hAnsiTheme="minorHAnsi" w:cstheme="minorHAnsi"/>
          <w:sz w:val="22"/>
          <w:szCs w:val="22"/>
        </w:rPr>
        <w:t>. </w:t>
      </w:r>
      <w:r w:rsidRPr="00F331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BFC24F" w14:textId="77777777" w:rsidR="0092348F" w:rsidRPr="00F331BB" w:rsidRDefault="0023228C" w:rsidP="00F331BB">
      <w:pPr>
        <w:rPr>
          <w:rFonts w:asciiTheme="minorHAnsi" w:hAnsiTheme="minorHAnsi" w:cstheme="minorHAnsi"/>
        </w:rPr>
      </w:pPr>
    </w:p>
    <w:sectPr w:rsidR="0092348F" w:rsidRPr="00F331BB" w:rsidSect="00F331BB">
      <w:headerReference w:type="defaul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94FF" w14:textId="77777777" w:rsidR="00F331BB" w:rsidRDefault="00F331BB" w:rsidP="00F331BB">
      <w:r>
        <w:separator/>
      </w:r>
    </w:p>
  </w:endnote>
  <w:endnote w:type="continuationSeparator" w:id="0">
    <w:p w14:paraId="73384969" w14:textId="77777777" w:rsidR="00F331BB" w:rsidRDefault="00F331BB" w:rsidP="00F3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7226" w14:textId="77777777" w:rsidR="00F331BB" w:rsidRDefault="00F331BB" w:rsidP="00F331BB">
      <w:r>
        <w:separator/>
      </w:r>
    </w:p>
  </w:footnote>
  <w:footnote w:type="continuationSeparator" w:id="0">
    <w:p w14:paraId="743D02C5" w14:textId="77777777" w:rsidR="00F331BB" w:rsidRDefault="00F331BB" w:rsidP="00F3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CBDF" w14:textId="5A321DFD" w:rsidR="00F331BB" w:rsidRDefault="00F331BB">
    <w:pPr>
      <w:pStyle w:val="Header"/>
    </w:pPr>
    <w:r>
      <w:rPr>
        <w:noProof/>
      </w:rPr>
      <w:drawing>
        <wp:inline distT="0" distB="0" distL="0" distR="0" wp14:anchorId="71447C08" wp14:editId="6B57299A">
          <wp:extent cx="1353185" cy="292100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3185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F331BB">
      <w:rPr>
        <w:b/>
        <w:bCs/>
        <w:i/>
        <w:iCs/>
        <w:sz w:val="40"/>
        <w:szCs w:val="40"/>
      </w:rPr>
      <w:t>How to Access Cognia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14F"/>
    <w:multiLevelType w:val="hybridMultilevel"/>
    <w:tmpl w:val="7E92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A38F4"/>
    <w:multiLevelType w:val="hybridMultilevel"/>
    <w:tmpl w:val="578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F4C47"/>
    <w:multiLevelType w:val="hybridMultilevel"/>
    <w:tmpl w:val="E69E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2715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1847567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1477960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BB"/>
    <w:rsid w:val="00114370"/>
    <w:rsid w:val="0023228C"/>
    <w:rsid w:val="007A1148"/>
    <w:rsid w:val="009F1AF0"/>
    <w:rsid w:val="00A06BC5"/>
    <w:rsid w:val="00CA5481"/>
    <w:rsid w:val="00F3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35E8"/>
  <w15:chartTrackingRefBased/>
  <w15:docId w15:val="{C35F19D0-2EA7-42B1-9A03-B5D12C13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B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1BB"/>
    <w:rPr>
      <w:color w:val="0563C1"/>
      <w:u w:val="single"/>
    </w:rPr>
  </w:style>
  <w:style w:type="character" w:customStyle="1" w:styleId="NoSpacingChar">
    <w:name w:val="No Spacing Char"/>
    <w:aliases w:val="Newsletter body text Char"/>
    <w:basedOn w:val="DefaultParagraphFont"/>
    <w:link w:val="NoSpacing"/>
    <w:uiPriority w:val="1"/>
    <w:locked/>
    <w:rsid w:val="00F331BB"/>
    <w:rPr>
      <w:rFonts w:ascii="Arial" w:hAnsi="Arial" w:cs="Arial"/>
    </w:rPr>
  </w:style>
  <w:style w:type="paragraph" w:styleId="NoSpacing">
    <w:name w:val="No Spacing"/>
    <w:aliases w:val="Newsletter body text"/>
    <w:basedOn w:val="Normal"/>
    <w:link w:val="NoSpacingChar"/>
    <w:uiPriority w:val="1"/>
    <w:qFormat/>
    <w:rsid w:val="00F331BB"/>
    <w:pPr>
      <w:spacing w:before="120" w:after="120"/>
    </w:pPr>
    <w:rPr>
      <w:rFonts w:ascii="Arial" w:hAnsi="Arial" w:cs="Arial"/>
      <w:kern w:val="2"/>
    </w:rPr>
  </w:style>
  <w:style w:type="paragraph" w:styleId="ListParagraph">
    <w:name w:val="List Paragraph"/>
    <w:basedOn w:val="Normal"/>
    <w:uiPriority w:val="34"/>
    <w:qFormat/>
    <w:rsid w:val="00F331BB"/>
    <w:pPr>
      <w:ind w:left="720"/>
    </w:pPr>
  </w:style>
  <w:style w:type="paragraph" w:customStyle="1" w:styleId="paragraph">
    <w:name w:val="paragraph"/>
    <w:basedOn w:val="Normal"/>
    <w:rsid w:val="00F331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331BB"/>
  </w:style>
  <w:style w:type="character" w:customStyle="1" w:styleId="eop">
    <w:name w:val="eop"/>
    <w:basedOn w:val="DefaultParagraphFont"/>
    <w:rsid w:val="00F331BB"/>
  </w:style>
  <w:style w:type="paragraph" w:styleId="Header">
    <w:name w:val="header"/>
    <w:basedOn w:val="Normal"/>
    <w:link w:val="HeaderChar"/>
    <w:uiPriority w:val="99"/>
    <w:unhideWhenUsed/>
    <w:rsid w:val="00F33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1BB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F33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1BB"/>
    <w:rPr>
      <w:rFonts w:ascii="Calibri" w:hAnsi="Calibri" w:cs="Calibr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06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care@cognia.org" TargetMode="External"/><Relationship Id="rId13" Type="http://schemas.openxmlformats.org/officeDocument/2006/relationships/hyperlink" Target="mailto:denise.soehren@cognia.org" TargetMode="External"/><Relationship Id="rId18" Type="http://schemas.openxmlformats.org/officeDocument/2006/relationships/hyperlink" Target="https://protect-us.mimecast.com/s/TubRCo2v8pHDvB0GTznN7y?domain=drive.google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home.cognia.org/" TargetMode="External"/><Relationship Id="rId12" Type="http://schemas.openxmlformats.org/officeDocument/2006/relationships/hyperlink" Target="mailto:sherri.bonham@cognia.org" TargetMode="External"/><Relationship Id="rId17" Type="http://schemas.openxmlformats.org/officeDocument/2006/relationships/hyperlink" Target="https://home.cognia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ie.hall@cognia.org" TargetMode="External"/><Relationship Id="rId20" Type="http://schemas.openxmlformats.org/officeDocument/2006/relationships/hyperlink" Target="mailto:tricia.banks@cogni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rri.bonham@cogni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tect-us.mimecast.com/s/5BfFCn5Y7nsXmKYLC9Rv-E?domain=docs.googl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herri.bonham@cognia.org" TargetMode="External"/><Relationship Id="rId19" Type="http://schemas.openxmlformats.org/officeDocument/2006/relationships/hyperlink" Target="https://home.cogn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gnia.org/news-events/events/" TargetMode="External"/><Relationship Id="rId14" Type="http://schemas.openxmlformats.org/officeDocument/2006/relationships/hyperlink" Target="https://www.cognia.org/news-events/event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Gunter</dc:creator>
  <cp:keywords/>
  <dc:description/>
  <cp:lastModifiedBy>Bree Gunter</cp:lastModifiedBy>
  <cp:revision>2</cp:revision>
  <dcterms:created xsi:type="dcterms:W3CDTF">2023-06-01T15:51:00Z</dcterms:created>
  <dcterms:modified xsi:type="dcterms:W3CDTF">2023-06-01T16:08:00Z</dcterms:modified>
</cp:coreProperties>
</file>