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71D7" w14:textId="77777777" w:rsidR="007C4139" w:rsidRDefault="00F40BD7">
      <w:pPr>
        <w:jc w:val="center"/>
        <w:rPr>
          <w:rFonts w:ascii="Georgia" w:eastAsia="Georgia" w:hAnsi="Georgia" w:cs="Georgia"/>
          <w:color w:val="1A1A1A"/>
        </w:rPr>
      </w:pPr>
      <w:r>
        <w:rPr>
          <w:rFonts w:ascii="Georgia" w:eastAsia="Georgia" w:hAnsi="Georgia" w:cs="Georgia"/>
          <w:b/>
          <w:color w:val="1A1A1A"/>
          <w:sz w:val="48"/>
          <w:szCs w:val="48"/>
        </w:rPr>
        <w:t>Cognia Learning Community</w:t>
      </w:r>
      <w:r>
        <w:rPr>
          <w:rFonts w:ascii="Georgia" w:eastAsia="Georgia" w:hAnsi="Georgia" w:cs="Georgia"/>
          <w:color w:val="1A1A1A"/>
          <w:sz w:val="48"/>
          <w:szCs w:val="48"/>
        </w:rPr>
        <w:t xml:space="preserve"> </w:t>
      </w:r>
      <w:r>
        <w:rPr>
          <w:noProof/>
        </w:rPr>
        <w:drawing>
          <wp:anchor distT="114300" distB="114300" distL="114300" distR="114300" simplePos="0" relativeHeight="251658240" behindDoc="0" locked="0" layoutInCell="1" hidden="0" allowOverlap="1" wp14:anchorId="1B0C498D" wp14:editId="416E6FA7">
            <wp:simplePos x="0" y="0"/>
            <wp:positionH relativeFrom="column">
              <wp:posOffset>114300</wp:posOffset>
            </wp:positionH>
            <wp:positionV relativeFrom="paragraph">
              <wp:posOffset>114300</wp:posOffset>
            </wp:positionV>
            <wp:extent cx="5943600" cy="62230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622306"/>
                    </a:xfrm>
                    <a:prstGeom prst="rect">
                      <a:avLst/>
                    </a:prstGeom>
                    <a:ln/>
                  </pic:spPr>
                </pic:pic>
              </a:graphicData>
            </a:graphic>
          </wp:anchor>
        </w:drawing>
      </w:r>
    </w:p>
    <w:p w14:paraId="6E554B5C" w14:textId="77777777" w:rsidR="007C4139" w:rsidRDefault="007C4139"/>
    <w:p w14:paraId="59390C38" w14:textId="77777777" w:rsidR="007C4139" w:rsidRDefault="007C4139"/>
    <w:p w14:paraId="7C96ADA9" w14:textId="77777777" w:rsidR="007C4139" w:rsidRDefault="00F40BD7">
      <w:pPr>
        <w:spacing w:line="310" w:lineRule="auto"/>
        <w:rPr>
          <w:color w:val="1A1A1A"/>
        </w:rPr>
      </w:pPr>
      <w:r>
        <w:rPr>
          <w:color w:val="1A1A1A"/>
        </w:rPr>
        <w:t xml:space="preserve">Dear Teachers, </w:t>
      </w:r>
    </w:p>
    <w:p w14:paraId="3B912D1F" w14:textId="77777777" w:rsidR="007C4139" w:rsidRDefault="00F40BD7">
      <w:pPr>
        <w:spacing w:line="310" w:lineRule="auto"/>
        <w:rPr>
          <w:color w:val="1A1A1A"/>
        </w:rPr>
      </w:pPr>
      <w:r>
        <w:rPr>
          <w:color w:val="1A1A1A"/>
        </w:rPr>
        <w:t xml:space="preserve"> </w:t>
      </w:r>
    </w:p>
    <w:p w14:paraId="4B7CDA80" w14:textId="6BA289B7" w:rsidR="007C4139" w:rsidRDefault="00F40BD7">
      <w:pPr>
        <w:spacing w:line="310" w:lineRule="auto"/>
        <w:rPr>
          <w:color w:val="1A1A1A"/>
        </w:rPr>
      </w:pPr>
      <w:r>
        <w:rPr>
          <w:color w:val="1A1A1A"/>
        </w:rPr>
        <w:t xml:space="preserve">This email will provide you the information about your access to the Cognia Learning Community account and </w:t>
      </w:r>
      <w:r w:rsidR="008F76D0">
        <w:rPr>
          <w:color w:val="1A1A1A"/>
        </w:rPr>
        <w:t>the</w:t>
      </w:r>
      <w:r>
        <w:rPr>
          <w:color w:val="1A1A1A"/>
        </w:rPr>
        <w:t xml:space="preserve"> professional learning content. We’ve selected this platform and content because it is designed to personalize your professional development experience, much like we personalize our students’ learning experience. You will have access to Learning Labs (modules) to meet your individual professional learning needs and interests.</w:t>
      </w:r>
    </w:p>
    <w:p w14:paraId="0FD72AFB" w14:textId="77777777" w:rsidR="007C4139" w:rsidRDefault="007C4139">
      <w:pPr>
        <w:spacing w:line="310" w:lineRule="auto"/>
        <w:rPr>
          <w:color w:val="1A1A1A"/>
        </w:rPr>
      </w:pPr>
    </w:p>
    <w:p w14:paraId="4C98A7CA" w14:textId="77777777" w:rsidR="007C4139" w:rsidRDefault="00F40BD7">
      <w:pPr>
        <w:spacing w:line="310" w:lineRule="auto"/>
        <w:rPr>
          <w:color w:val="1A1A1A"/>
        </w:rPr>
      </w:pPr>
      <w:r>
        <w:rPr>
          <w:color w:val="1A1A1A"/>
        </w:rPr>
        <w:t>Here are the steps to access your account:</w:t>
      </w:r>
    </w:p>
    <w:p w14:paraId="1641B681" w14:textId="77777777" w:rsidR="005B604C" w:rsidRPr="005B604C" w:rsidRDefault="005B604C" w:rsidP="005B604C">
      <w:pPr>
        <w:numPr>
          <w:ilvl w:val="0"/>
          <w:numId w:val="1"/>
        </w:numPr>
        <w:spacing w:line="310" w:lineRule="auto"/>
        <w:rPr>
          <w:i/>
          <w:iCs/>
          <w:color w:val="1A1A1A"/>
        </w:rPr>
      </w:pPr>
      <w:r w:rsidRPr="005B604C">
        <w:rPr>
          <w:color w:val="1A1A1A"/>
        </w:rPr>
        <w:t xml:space="preserve">You will receive an account confirmation email from “Cognia Home”. </w:t>
      </w:r>
      <w:r w:rsidRPr="005B604C">
        <w:rPr>
          <w:i/>
          <w:iCs/>
          <w:color w:val="1A1A1A"/>
        </w:rPr>
        <w:t>Check your spam folder if you do not see it.</w:t>
      </w:r>
    </w:p>
    <w:p w14:paraId="508E1DBB" w14:textId="5981A3CF" w:rsidR="007C4139" w:rsidRDefault="00F40BD7">
      <w:pPr>
        <w:numPr>
          <w:ilvl w:val="0"/>
          <w:numId w:val="1"/>
        </w:numPr>
        <w:spacing w:line="310" w:lineRule="auto"/>
        <w:rPr>
          <w:color w:val="1A1A1A"/>
        </w:rPr>
      </w:pPr>
      <w:r>
        <w:rPr>
          <w:color w:val="1A1A1A"/>
        </w:rPr>
        <w:t>Click the link and complete the fields to create your account</w:t>
      </w:r>
      <w:r w:rsidR="003B7A88">
        <w:rPr>
          <w:color w:val="1A1A1A"/>
        </w:rPr>
        <w:t>.</w:t>
      </w:r>
    </w:p>
    <w:p w14:paraId="77177A14" w14:textId="77777777" w:rsidR="007C4139" w:rsidRDefault="00F40BD7">
      <w:pPr>
        <w:numPr>
          <w:ilvl w:val="0"/>
          <w:numId w:val="1"/>
        </w:numPr>
        <w:spacing w:line="310" w:lineRule="auto"/>
        <w:rPr>
          <w:color w:val="1A1A1A"/>
        </w:rPr>
      </w:pPr>
      <w:r>
        <w:rPr>
          <w:color w:val="1A1A1A"/>
        </w:rPr>
        <w:t>From the left navigation bar, click on “Learning Community”.</w:t>
      </w:r>
    </w:p>
    <w:p w14:paraId="5AB347BA" w14:textId="77777777" w:rsidR="007C4139" w:rsidRDefault="00F40BD7">
      <w:pPr>
        <w:numPr>
          <w:ilvl w:val="0"/>
          <w:numId w:val="1"/>
        </w:numPr>
        <w:spacing w:line="310" w:lineRule="auto"/>
        <w:rPr>
          <w:color w:val="1A1A1A"/>
        </w:rPr>
      </w:pPr>
      <w:r>
        <w:rPr>
          <w:color w:val="1A1A1A"/>
        </w:rPr>
        <w:t>Explore!</w:t>
      </w:r>
    </w:p>
    <w:p w14:paraId="2AD38B28" w14:textId="77777777" w:rsidR="007C4139" w:rsidRDefault="00F40BD7">
      <w:pPr>
        <w:rPr>
          <w:color w:val="1A1A1A"/>
        </w:rPr>
      </w:pPr>
      <w:r>
        <w:rPr>
          <w:color w:val="1A1A1A"/>
        </w:rPr>
        <w:t xml:space="preserve"> </w:t>
      </w:r>
    </w:p>
    <w:p w14:paraId="108E362E" w14:textId="7ECA37A6" w:rsidR="007C4139" w:rsidRDefault="00F40BD7">
      <w:pPr>
        <w:rPr>
          <w:i/>
          <w:color w:val="1A1A1A"/>
          <w:highlight w:val="yellow"/>
        </w:rPr>
      </w:pPr>
      <w:r>
        <w:rPr>
          <w:color w:val="1A1A1A"/>
        </w:rPr>
        <w:t xml:space="preserve">You will be onboarded and introduced to this professional learning platform through the </w:t>
      </w:r>
      <w:r w:rsidRPr="006C5147">
        <w:rPr>
          <w:b/>
          <w:bCs/>
        </w:rPr>
        <w:t>Asynchronous Teacher Onboarding Learning Lab</w:t>
      </w:r>
      <w:r>
        <w:rPr>
          <w:color w:val="1A1A1A"/>
        </w:rPr>
        <w:t xml:space="preserve">. Feel free to jump right in or wait until </w:t>
      </w:r>
      <w:r>
        <w:rPr>
          <w:i/>
          <w:color w:val="1A1A1A"/>
          <w:highlight w:val="yellow"/>
        </w:rPr>
        <w:t>[Leader - Insert explanation for how you will onboard your teachers and the expectations for engagement]</w:t>
      </w:r>
    </w:p>
    <w:p w14:paraId="3AC1427A" w14:textId="77777777" w:rsidR="007C4139" w:rsidRDefault="007C4139">
      <w:pPr>
        <w:shd w:val="clear" w:color="auto" w:fill="FFFFFF"/>
        <w:rPr>
          <w:rFonts w:ascii="Calibri" w:eastAsia="Calibri" w:hAnsi="Calibri" w:cs="Calibri"/>
          <w:color w:val="1A1A1A"/>
        </w:rPr>
      </w:pPr>
    </w:p>
    <w:p w14:paraId="23200BE7" w14:textId="77777777" w:rsidR="007C4139" w:rsidRDefault="00F40BD7">
      <w:pPr>
        <w:spacing w:line="310" w:lineRule="auto"/>
        <w:rPr>
          <w:color w:val="1A1A1A"/>
        </w:rPr>
      </w:pPr>
      <w:r>
        <w:rPr>
          <w:color w:val="1A1A1A"/>
        </w:rPr>
        <w:t>Enjoy “tinkering” and exploring the wide range of topics that will help you create dynamic, innovative learning environments. We’ll learn together and maximize this robust and differentiated content to meet your professional learning needs.</w:t>
      </w:r>
    </w:p>
    <w:p w14:paraId="1F755EA2" w14:textId="77777777" w:rsidR="007C4139" w:rsidRDefault="00F40BD7">
      <w:pPr>
        <w:spacing w:line="310" w:lineRule="auto"/>
        <w:rPr>
          <w:color w:val="1A1A1A"/>
        </w:rPr>
      </w:pPr>
      <w:r>
        <w:rPr>
          <w:color w:val="1A1A1A"/>
        </w:rPr>
        <w:t xml:space="preserve"> </w:t>
      </w:r>
    </w:p>
    <w:p w14:paraId="74BC2BCA" w14:textId="77777777" w:rsidR="007C4139" w:rsidRDefault="00F40BD7">
      <w:pPr>
        <w:rPr>
          <w:color w:val="1A1A1A"/>
        </w:rPr>
      </w:pPr>
      <w:r>
        <w:rPr>
          <w:color w:val="1A1A1A"/>
        </w:rPr>
        <w:t xml:space="preserve">Sincerely,  </w:t>
      </w:r>
    </w:p>
    <w:p w14:paraId="71E8D466" w14:textId="77777777" w:rsidR="007C4139" w:rsidRDefault="007C4139">
      <w:pPr>
        <w:spacing w:line="310" w:lineRule="auto"/>
        <w:rPr>
          <w:color w:val="1A1A1A"/>
        </w:rPr>
      </w:pPr>
    </w:p>
    <w:p w14:paraId="0C293C2D" w14:textId="77777777" w:rsidR="007C4139" w:rsidRDefault="007C4139">
      <w:pPr>
        <w:spacing w:line="310" w:lineRule="auto"/>
        <w:rPr>
          <w:color w:val="1A1A1A"/>
        </w:rPr>
      </w:pPr>
    </w:p>
    <w:p w14:paraId="24F64C36" w14:textId="77777777" w:rsidR="007C4139" w:rsidRDefault="00F40BD7">
      <w:pPr>
        <w:spacing w:line="310" w:lineRule="auto"/>
        <w:rPr>
          <w:color w:val="1A1A1A"/>
        </w:rPr>
      </w:pPr>
      <w:r>
        <w:rPr>
          <w:color w:val="1A1A1A"/>
        </w:rPr>
        <w:t xml:space="preserve">Need help? Contact Cognia </w:t>
      </w:r>
    </w:p>
    <w:p w14:paraId="17D6807F" w14:textId="18E306D5" w:rsidR="007C4139" w:rsidRDefault="00000000">
      <w:pPr>
        <w:spacing w:line="310" w:lineRule="auto"/>
      </w:pPr>
      <w:hyperlink r:id="rId8" w:history="1">
        <w:r w:rsidR="004A22EB" w:rsidRPr="004A22EB">
          <w:rPr>
            <w:rStyle w:val="Hyperlink"/>
          </w:rPr>
          <w:t>clientcare@cognia.org</w:t>
        </w:r>
      </w:hyperlink>
    </w:p>
    <w:sectPr w:rsidR="007C4139">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E561" w14:textId="77777777" w:rsidR="000F173F" w:rsidRDefault="000F173F">
      <w:pPr>
        <w:spacing w:line="240" w:lineRule="auto"/>
      </w:pPr>
      <w:r>
        <w:separator/>
      </w:r>
    </w:p>
  </w:endnote>
  <w:endnote w:type="continuationSeparator" w:id="0">
    <w:p w14:paraId="061554BD" w14:textId="77777777" w:rsidR="000F173F" w:rsidRDefault="000F1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A900" w14:textId="77777777" w:rsidR="007C4139" w:rsidRDefault="007C41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C431" w14:textId="77777777" w:rsidR="000F173F" w:rsidRDefault="000F173F">
      <w:pPr>
        <w:spacing w:line="240" w:lineRule="auto"/>
      </w:pPr>
      <w:r>
        <w:separator/>
      </w:r>
    </w:p>
  </w:footnote>
  <w:footnote w:type="continuationSeparator" w:id="0">
    <w:p w14:paraId="3291FF91" w14:textId="77777777" w:rsidR="000F173F" w:rsidRDefault="000F17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7060" w14:textId="77777777" w:rsidR="007C4139" w:rsidRDefault="007C4139">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150E" w14:textId="77777777" w:rsidR="007C4139" w:rsidRDefault="007C41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D6E"/>
    <w:multiLevelType w:val="multilevel"/>
    <w:tmpl w:val="7C902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5034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39"/>
    <w:rsid w:val="000E3964"/>
    <w:rsid w:val="000F173F"/>
    <w:rsid w:val="00290909"/>
    <w:rsid w:val="002D1707"/>
    <w:rsid w:val="003B7A88"/>
    <w:rsid w:val="00457F05"/>
    <w:rsid w:val="004A22EB"/>
    <w:rsid w:val="004E5E73"/>
    <w:rsid w:val="005B604C"/>
    <w:rsid w:val="006C5147"/>
    <w:rsid w:val="007C4139"/>
    <w:rsid w:val="008F76D0"/>
    <w:rsid w:val="00F40BD7"/>
    <w:rsid w:val="00F516B6"/>
    <w:rsid w:val="00F6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69169"/>
  <w15:docId w15:val="{5584C524-E947-481A-9B3C-8C52805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A22EB"/>
    <w:rPr>
      <w:color w:val="0000FF" w:themeColor="hyperlink"/>
      <w:u w:val="single"/>
    </w:rPr>
  </w:style>
  <w:style w:type="character" w:styleId="UnresolvedMention">
    <w:name w:val="Unresolved Mention"/>
    <w:basedOn w:val="DefaultParagraphFont"/>
    <w:uiPriority w:val="99"/>
    <w:semiHidden/>
    <w:unhideWhenUsed/>
    <w:rsid w:val="004A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ientcare@cogn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1199</Characters>
  <Application>Microsoft Office Word</Application>
  <DocSecurity>0</DocSecurity>
  <Lines>33</Lines>
  <Paragraphs>15</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Banks</dc:creator>
  <cp:lastModifiedBy>Tricia Banks</cp:lastModifiedBy>
  <cp:revision>8</cp:revision>
  <dcterms:created xsi:type="dcterms:W3CDTF">2022-03-15T03:34:00Z</dcterms:created>
  <dcterms:modified xsi:type="dcterms:W3CDTF">2023-10-22T19:23:00Z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bf11a6ed01fc8eb4783679992972d2faa2df4ebf02b9cbfb59d5948472d08717</vt:lpwstr>
  </property>
</Properties>
</file>